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B5E34" w14:textId="36CE6328" w:rsidR="001B66BC" w:rsidRPr="00786DCA" w:rsidRDefault="00914737" w:rsidP="00287585">
      <w:pPr>
        <w:spacing w:before="32" w:after="0" w:line="240" w:lineRule="auto"/>
        <w:rPr>
          <w:rFonts w:ascii="Arial" w:eastAsia="Times New Roman" w:hAnsi="Arial" w:cs="Arial"/>
          <w:b/>
          <w:bCs/>
          <w:color w:val="000000"/>
          <w:sz w:val="24"/>
          <w:szCs w:val="24"/>
          <w:lang w:eastAsia="es-CO"/>
        </w:rPr>
      </w:pPr>
      <w:r>
        <w:rPr>
          <w:noProof/>
          <w:lang w:eastAsia="es-419"/>
        </w:rPr>
        <w:drawing>
          <wp:anchor distT="0" distB="0" distL="114300" distR="114300" simplePos="0" relativeHeight="251658240" behindDoc="1" locked="0" layoutInCell="1" allowOverlap="1" wp14:anchorId="4A4B2BDF" wp14:editId="330A6AC3">
            <wp:simplePos x="0" y="0"/>
            <wp:positionH relativeFrom="margin">
              <wp:posOffset>3533775</wp:posOffset>
            </wp:positionH>
            <wp:positionV relativeFrom="paragraph">
              <wp:posOffset>-151765</wp:posOffset>
            </wp:positionV>
            <wp:extent cx="2628900" cy="907596"/>
            <wp:effectExtent l="0" t="0" r="0" b="698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628900" cy="907596"/>
                    </a:xfrm>
                    <a:prstGeom prst="rect">
                      <a:avLst/>
                    </a:prstGeom>
                  </pic:spPr>
                </pic:pic>
              </a:graphicData>
            </a:graphic>
            <wp14:sizeRelH relativeFrom="margin">
              <wp14:pctWidth>0</wp14:pctWidth>
            </wp14:sizeRelH>
            <wp14:sizeRelV relativeFrom="margin">
              <wp14:pctHeight>0</wp14:pctHeight>
            </wp14:sizeRelV>
          </wp:anchor>
        </w:drawing>
      </w:r>
    </w:p>
    <w:p w14:paraId="32937486" w14:textId="598D9B6D" w:rsidR="00786DCA" w:rsidRPr="00786DCA" w:rsidRDefault="00786DCA" w:rsidP="00786DCA">
      <w:pPr>
        <w:jc w:val="center"/>
        <w:rPr>
          <w:rFonts w:ascii="Arial" w:hAnsi="Arial" w:cs="Arial"/>
          <w:b/>
          <w:bCs/>
          <w:sz w:val="24"/>
          <w:szCs w:val="24"/>
        </w:rPr>
      </w:pPr>
      <w:r w:rsidRPr="00786DCA">
        <w:rPr>
          <w:rFonts w:ascii="Arial" w:hAnsi="Arial" w:cs="Arial"/>
          <w:b/>
          <w:bCs/>
          <w:sz w:val="24"/>
          <w:szCs w:val="24"/>
        </w:rPr>
        <w:t>MEMORANDO</w:t>
      </w:r>
    </w:p>
    <w:p w14:paraId="5DE9F5D2" w14:textId="1C6055F5" w:rsidR="00786DCA" w:rsidRPr="00786DCA" w:rsidRDefault="00786DCA" w:rsidP="00786DCA">
      <w:pPr>
        <w:pBdr>
          <w:top w:val="nil"/>
          <w:left w:val="nil"/>
          <w:bottom w:val="nil"/>
          <w:right w:val="nil"/>
          <w:between w:val="nil"/>
        </w:pBdr>
        <w:rPr>
          <w:rFonts w:ascii="Arial" w:hAnsi="Arial" w:cs="Arial"/>
          <w:b/>
          <w:sz w:val="24"/>
          <w:szCs w:val="24"/>
        </w:rPr>
      </w:pPr>
      <w:r w:rsidRPr="00786DCA">
        <w:rPr>
          <w:rFonts w:ascii="Arial" w:hAnsi="Arial" w:cs="Arial"/>
          <w:b/>
          <w:sz w:val="24"/>
          <w:szCs w:val="24"/>
        </w:rPr>
        <w:t>PARA:</w:t>
      </w:r>
      <w:r w:rsidRPr="00786DCA">
        <w:rPr>
          <w:rFonts w:ascii="Arial" w:hAnsi="Arial" w:cs="Arial"/>
          <w:sz w:val="24"/>
          <w:szCs w:val="24"/>
        </w:rPr>
        <w:t xml:space="preserve"> </w:t>
      </w:r>
      <w:r w:rsidRPr="00786DCA">
        <w:rPr>
          <w:rFonts w:ascii="Arial" w:hAnsi="Arial" w:cs="Arial"/>
          <w:sz w:val="24"/>
          <w:szCs w:val="24"/>
        </w:rPr>
        <w:tab/>
      </w:r>
      <w:r w:rsidRPr="00786DCA">
        <w:rPr>
          <w:rFonts w:ascii="Arial" w:hAnsi="Arial" w:cs="Arial"/>
          <w:b/>
          <w:sz w:val="24"/>
          <w:szCs w:val="24"/>
        </w:rPr>
        <w:t>DAVID GARZÓN FANDIÑO </w:t>
      </w:r>
    </w:p>
    <w:p w14:paraId="73885B84" w14:textId="77777777" w:rsidR="00786DCA" w:rsidRPr="00786DCA" w:rsidRDefault="00786DCA" w:rsidP="00786DCA">
      <w:pPr>
        <w:pBdr>
          <w:top w:val="nil"/>
          <w:left w:val="nil"/>
          <w:bottom w:val="nil"/>
          <w:right w:val="nil"/>
          <w:between w:val="nil"/>
        </w:pBdr>
        <w:ind w:left="1418"/>
        <w:rPr>
          <w:rFonts w:ascii="Arial" w:hAnsi="Arial" w:cs="Arial"/>
          <w:sz w:val="24"/>
          <w:szCs w:val="24"/>
        </w:rPr>
      </w:pPr>
      <w:r w:rsidRPr="00786DCA">
        <w:rPr>
          <w:rFonts w:ascii="Arial" w:hAnsi="Arial" w:cs="Arial"/>
          <w:sz w:val="24"/>
          <w:szCs w:val="24"/>
        </w:rPr>
        <w:t xml:space="preserve">Subsecretario de Despacho Comisión Segunda Permanente de Gobierno </w:t>
      </w:r>
    </w:p>
    <w:p w14:paraId="512BDC2D" w14:textId="77777777" w:rsidR="00786DCA" w:rsidRPr="00786DCA" w:rsidRDefault="00786DCA" w:rsidP="00786DCA">
      <w:pPr>
        <w:pBdr>
          <w:top w:val="nil"/>
          <w:left w:val="nil"/>
          <w:bottom w:val="nil"/>
          <w:right w:val="nil"/>
          <w:between w:val="nil"/>
        </w:pBdr>
        <w:ind w:left="1418"/>
        <w:rPr>
          <w:rFonts w:ascii="Arial" w:hAnsi="Arial" w:cs="Arial"/>
          <w:sz w:val="24"/>
          <w:szCs w:val="24"/>
        </w:rPr>
      </w:pPr>
    </w:p>
    <w:p w14:paraId="1AAA82B1" w14:textId="28E90CB1" w:rsidR="00786DCA" w:rsidRPr="00786DCA" w:rsidRDefault="00786DCA" w:rsidP="00786DCA">
      <w:pPr>
        <w:pBdr>
          <w:top w:val="nil"/>
          <w:left w:val="nil"/>
          <w:bottom w:val="nil"/>
          <w:right w:val="nil"/>
          <w:between w:val="nil"/>
        </w:pBdr>
        <w:rPr>
          <w:rFonts w:ascii="Arial" w:hAnsi="Arial" w:cs="Arial"/>
          <w:sz w:val="24"/>
          <w:szCs w:val="24"/>
        </w:rPr>
      </w:pPr>
      <w:r w:rsidRPr="00786DCA">
        <w:rPr>
          <w:rFonts w:ascii="Arial" w:hAnsi="Arial" w:cs="Arial"/>
          <w:b/>
          <w:sz w:val="24"/>
          <w:szCs w:val="24"/>
        </w:rPr>
        <w:t>DE:</w:t>
      </w:r>
      <w:r w:rsidRPr="00786DCA">
        <w:rPr>
          <w:rFonts w:ascii="Arial" w:hAnsi="Arial" w:cs="Arial"/>
          <w:sz w:val="24"/>
          <w:szCs w:val="24"/>
        </w:rPr>
        <w:tab/>
      </w:r>
      <w:r w:rsidRPr="00786DCA">
        <w:rPr>
          <w:rFonts w:ascii="Arial" w:hAnsi="Arial" w:cs="Arial"/>
          <w:sz w:val="24"/>
          <w:szCs w:val="24"/>
        </w:rPr>
        <w:tab/>
        <w:t>H. C. Daniel Felipe Briceño Montes (</w:t>
      </w:r>
      <w:r>
        <w:rPr>
          <w:rFonts w:ascii="Arial" w:hAnsi="Arial" w:cs="Arial"/>
          <w:sz w:val="24"/>
          <w:szCs w:val="24"/>
        </w:rPr>
        <w:t xml:space="preserve">Coordinador </w:t>
      </w:r>
      <w:r w:rsidRPr="00786DCA">
        <w:rPr>
          <w:rFonts w:ascii="Arial" w:hAnsi="Arial" w:cs="Arial"/>
          <w:sz w:val="24"/>
          <w:szCs w:val="24"/>
        </w:rPr>
        <w:t>Ponente)</w:t>
      </w:r>
      <w:r w:rsidRPr="00786DCA">
        <w:rPr>
          <w:rFonts w:ascii="Arial" w:hAnsi="Arial" w:cs="Arial"/>
          <w:sz w:val="24"/>
          <w:szCs w:val="24"/>
        </w:rPr>
        <w:tab/>
      </w:r>
    </w:p>
    <w:p w14:paraId="1B9D80C0" w14:textId="3649E01A" w:rsidR="00786DCA" w:rsidRPr="00786DCA" w:rsidRDefault="00786DCA" w:rsidP="00786DCA">
      <w:pPr>
        <w:pBdr>
          <w:top w:val="nil"/>
          <w:left w:val="nil"/>
          <w:bottom w:val="nil"/>
          <w:right w:val="nil"/>
          <w:between w:val="nil"/>
        </w:pBdr>
        <w:rPr>
          <w:rFonts w:ascii="Arial" w:hAnsi="Arial" w:cs="Arial"/>
          <w:sz w:val="24"/>
          <w:szCs w:val="24"/>
        </w:rPr>
      </w:pPr>
      <w:r w:rsidRPr="00786DCA">
        <w:rPr>
          <w:rFonts w:ascii="Arial" w:hAnsi="Arial" w:cs="Arial"/>
          <w:sz w:val="24"/>
          <w:szCs w:val="24"/>
        </w:rPr>
        <w:tab/>
      </w:r>
      <w:r w:rsidRPr="00786DCA">
        <w:rPr>
          <w:rFonts w:ascii="Arial" w:hAnsi="Arial" w:cs="Arial"/>
          <w:sz w:val="24"/>
          <w:szCs w:val="24"/>
        </w:rPr>
        <w:tab/>
      </w:r>
      <w:bookmarkStart w:id="0" w:name="_GoBack"/>
      <w:bookmarkEnd w:id="0"/>
    </w:p>
    <w:p w14:paraId="1A28B682" w14:textId="5DEBA899" w:rsidR="00786DCA" w:rsidRDefault="00786DCA" w:rsidP="00786DCA">
      <w:pPr>
        <w:pBdr>
          <w:top w:val="nil"/>
          <w:left w:val="nil"/>
          <w:bottom w:val="nil"/>
          <w:right w:val="nil"/>
          <w:between w:val="nil"/>
        </w:pBdr>
        <w:ind w:left="1418" w:hanging="1418"/>
        <w:jc w:val="both"/>
        <w:rPr>
          <w:rFonts w:ascii="Arial" w:hAnsi="Arial" w:cs="Arial"/>
          <w:sz w:val="24"/>
          <w:szCs w:val="24"/>
        </w:rPr>
      </w:pPr>
      <w:r w:rsidRPr="00786DCA">
        <w:rPr>
          <w:rFonts w:ascii="Arial" w:hAnsi="Arial" w:cs="Arial"/>
          <w:b/>
          <w:sz w:val="24"/>
          <w:szCs w:val="24"/>
        </w:rPr>
        <w:t>ASUNTO:</w:t>
      </w:r>
      <w:r w:rsidRPr="00786DCA">
        <w:rPr>
          <w:rFonts w:ascii="Arial" w:hAnsi="Arial" w:cs="Arial"/>
          <w:sz w:val="24"/>
          <w:szCs w:val="24"/>
        </w:rPr>
        <w:t xml:space="preserve"> </w:t>
      </w:r>
      <w:r w:rsidRPr="00786DCA">
        <w:rPr>
          <w:rFonts w:ascii="Arial" w:hAnsi="Arial" w:cs="Arial"/>
          <w:sz w:val="24"/>
          <w:szCs w:val="24"/>
        </w:rPr>
        <w:tab/>
        <w:t>Ponencia</w:t>
      </w:r>
      <w:r w:rsidRPr="00786DCA">
        <w:rPr>
          <w:rFonts w:ascii="Arial" w:hAnsi="Arial" w:cs="Arial"/>
          <w:b/>
          <w:sz w:val="24"/>
          <w:szCs w:val="24"/>
        </w:rPr>
        <w:t xml:space="preserve"> POSITIVA CON MODIFICACIONES </w:t>
      </w:r>
      <w:r w:rsidRPr="00786DCA">
        <w:rPr>
          <w:rFonts w:ascii="Arial" w:hAnsi="Arial" w:cs="Arial"/>
          <w:sz w:val="24"/>
          <w:szCs w:val="24"/>
        </w:rPr>
        <w:t>primer debate del proyecto de acuerdo No 1</w:t>
      </w:r>
      <w:r>
        <w:rPr>
          <w:rFonts w:ascii="Arial" w:hAnsi="Arial" w:cs="Arial"/>
          <w:sz w:val="24"/>
          <w:szCs w:val="24"/>
        </w:rPr>
        <w:t>13</w:t>
      </w:r>
      <w:r w:rsidRPr="00786DCA">
        <w:rPr>
          <w:rFonts w:ascii="Arial" w:hAnsi="Arial" w:cs="Arial"/>
          <w:sz w:val="24"/>
          <w:szCs w:val="24"/>
        </w:rPr>
        <w:t xml:space="preserve"> de 2025.</w:t>
      </w:r>
    </w:p>
    <w:p w14:paraId="57D7B25A" w14:textId="77777777" w:rsidR="00786DCA" w:rsidRPr="00786DCA" w:rsidRDefault="00786DCA" w:rsidP="00786DCA">
      <w:pPr>
        <w:pBdr>
          <w:top w:val="nil"/>
          <w:left w:val="nil"/>
          <w:bottom w:val="nil"/>
          <w:right w:val="nil"/>
          <w:between w:val="nil"/>
        </w:pBdr>
        <w:ind w:left="1418" w:hanging="1418"/>
        <w:jc w:val="both"/>
        <w:rPr>
          <w:rFonts w:ascii="Arial" w:hAnsi="Arial" w:cs="Arial"/>
          <w:sz w:val="24"/>
          <w:szCs w:val="24"/>
        </w:rPr>
      </w:pPr>
    </w:p>
    <w:p w14:paraId="2131EDD9" w14:textId="71E449AF" w:rsidR="00786DCA" w:rsidRPr="00786DCA" w:rsidRDefault="00786DCA" w:rsidP="00786DCA">
      <w:pPr>
        <w:pBdr>
          <w:top w:val="nil"/>
          <w:left w:val="nil"/>
          <w:bottom w:val="nil"/>
          <w:right w:val="nil"/>
          <w:between w:val="nil"/>
        </w:pBdr>
        <w:jc w:val="both"/>
        <w:rPr>
          <w:rFonts w:ascii="Arial" w:hAnsi="Arial" w:cs="Arial"/>
          <w:sz w:val="24"/>
          <w:szCs w:val="24"/>
        </w:rPr>
      </w:pPr>
      <w:r w:rsidRPr="00786DCA">
        <w:rPr>
          <w:rFonts w:ascii="Arial" w:hAnsi="Arial" w:cs="Arial"/>
          <w:sz w:val="24"/>
          <w:szCs w:val="24"/>
        </w:rPr>
        <w:t xml:space="preserve">Cordial saludo, </w:t>
      </w:r>
    </w:p>
    <w:p w14:paraId="137E52E2" w14:textId="794079C0" w:rsidR="00786DCA" w:rsidRPr="00786DCA" w:rsidRDefault="00786DCA" w:rsidP="00786DCA">
      <w:pPr>
        <w:jc w:val="both"/>
        <w:rPr>
          <w:rFonts w:ascii="Arial" w:hAnsi="Arial" w:cs="Arial"/>
          <w:sz w:val="24"/>
          <w:szCs w:val="24"/>
        </w:rPr>
      </w:pPr>
      <w:r w:rsidRPr="00786DCA">
        <w:rPr>
          <w:rFonts w:ascii="Arial" w:hAnsi="Arial" w:cs="Arial"/>
          <w:sz w:val="24"/>
          <w:szCs w:val="24"/>
        </w:rPr>
        <w:t xml:space="preserve">En atención a la designación efectuada derivada del sorteo realizado el pasado 24 de enero de 2025, me permito rendir </w:t>
      </w:r>
      <w:r w:rsidRPr="00786DCA">
        <w:rPr>
          <w:rFonts w:ascii="Arial" w:hAnsi="Arial" w:cs="Arial"/>
          <w:b/>
          <w:sz w:val="24"/>
          <w:szCs w:val="24"/>
        </w:rPr>
        <w:t>PONENCIA POSITIVA CON MODIFICACIONES</w:t>
      </w:r>
      <w:r w:rsidRPr="00786DCA">
        <w:rPr>
          <w:rFonts w:ascii="Arial" w:hAnsi="Arial" w:cs="Arial"/>
          <w:sz w:val="24"/>
          <w:szCs w:val="24"/>
        </w:rPr>
        <w:t xml:space="preserve"> para primer debate al proyecto de Acuerdo </w:t>
      </w:r>
      <w:r w:rsidRPr="00786DCA">
        <w:rPr>
          <w:rFonts w:ascii="Arial" w:hAnsi="Arial" w:cs="Arial"/>
          <w:b/>
          <w:sz w:val="24"/>
          <w:szCs w:val="24"/>
        </w:rPr>
        <w:t>N. 1</w:t>
      </w:r>
      <w:r>
        <w:rPr>
          <w:rFonts w:ascii="Arial" w:hAnsi="Arial" w:cs="Arial"/>
          <w:b/>
          <w:sz w:val="24"/>
          <w:szCs w:val="24"/>
        </w:rPr>
        <w:t>13</w:t>
      </w:r>
      <w:r w:rsidRPr="00786DCA">
        <w:rPr>
          <w:rFonts w:ascii="Arial" w:hAnsi="Arial" w:cs="Arial"/>
          <w:b/>
          <w:sz w:val="24"/>
          <w:szCs w:val="24"/>
        </w:rPr>
        <w:t xml:space="preserve"> </w:t>
      </w:r>
      <w:r w:rsidRPr="00786DCA">
        <w:rPr>
          <w:rFonts w:ascii="Arial" w:hAnsi="Arial" w:cs="Arial"/>
          <w:bCs/>
          <w:i/>
          <w:iCs/>
          <w:sz w:val="24"/>
          <w:szCs w:val="24"/>
        </w:rPr>
        <w:t>“POR MEDIO DEL CUAL SE ADOPTA LA POLÍTICA PÚBLICA DE FORTALECIMIENTO DEL BIENESTAR INTEGRAL DE LAS FAMILIAS EN EL DISTRITO CAPITAL Y SE DICTAN OTRAS DISPOSICIONES”</w:t>
      </w:r>
      <w:r>
        <w:rPr>
          <w:rFonts w:ascii="Arial" w:hAnsi="Arial" w:cs="Arial"/>
          <w:bCs/>
          <w:i/>
          <w:iCs/>
          <w:sz w:val="24"/>
          <w:szCs w:val="24"/>
        </w:rPr>
        <w:t>.</w:t>
      </w:r>
    </w:p>
    <w:p w14:paraId="703E72A7" w14:textId="77777777" w:rsidR="00786DCA" w:rsidRPr="00786DCA" w:rsidRDefault="00786DCA" w:rsidP="00786DCA">
      <w:pPr>
        <w:jc w:val="both"/>
        <w:rPr>
          <w:rFonts w:ascii="Arial" w:hAnsi="Arial" w:cs="Arial"/>
          <w:sz w:val="24"/>
          <w:szCs w:val="24"/>
        </w:rPr>
      </w:pPr>
    </w:p>
    <w:p w14:paraId="26C1669B" w14:textId="0902D343" w:rsidR="00786DCA" w:rsidRPr="00786DCA" w:rsidRDefault="00786DCA" w:rsidP="00786DCA">
      <w:pPr>
        <w:jc w:val="both"/>
        <w:rPr>
          <w:rFonts w:ascii="Arial" w:hAnsi="Arial" w:cs="Arial"/>
          <w:sz w:val="24"/>
          <w:szCs w:val="24"/>
        </w:rPr>
      </w:pPr>
      <w:r w:rsidRPr="00786DCA">
        <w:rPr>
          <w:rFonts w:ascii="Arial" w:hAnsi="Arial" w:cs="Arial"/>
          <w:sz w:val="24"/>
          <w:szCs w:val="24"/>
        </w:rPr>
        <w:t xml:space="preserve">Cordialmente, </w:t>
      </w:r>
    </w:p>
    <w:p w14:paraId="06908C9D" w14:textId="4EA21E12" w:rsidR="00786DCA" w:rsidRDefault="00786DCA" w:rsidP="00786DCA">
      <w:pPr>
        <w:pStyle w:val="Ttulo1"/>
        <w:jc w:val="both"/>
        <w:rPr>
          <w:rFonts w:ascii="Arial" w:hAnsi="Arial" w:cs="Arial"/>
          <w:color w:val="000000"/>
          <w:sz w:val="24"/>
          <w:szCs w:val="24"/>
        </w:rPr>
      </w:pPr>
    </w:p>
    <w:p w14:paraId="1D2D91C3" w14:textId="13F342AE" w:rsidR="00786DCA" w:rsidRDefault="00786DCA" w:rsidP="00786DCA"/>
    <w:p w14:paraId="6DA8702C" w14:textId="77777777" w:rsidR="00786DCA" w:rsidRPr="00786DCA" w:rsidRDefault="00786DCA" w:rsidP="00786DCA"/>
    <w:p w14:paraId="726F1802" w14:textId="77777777" w:rsidR="00786DCA" w:rsidRPr="00786DCA" w:rsidRDefault="00786DCA" w:rsidP="00786DCA">
      <w:pPr>
        <w:pStyle w:val="Sinespaciado"/>
        <w:rPr>
          <w:rFonts w:ascii="Arial" w:hAnsi="Arial" w:cs="Arial"/>
          <w:b/>
          <w:bCs/>
          <w:sz w:val="24"/>
          <w:szCs w:val="24"/>
        </w:rPr>
      </w:pPr>
      <w:r w:rsidRPr="00786DCA">
        <w:rPr>
          <w:rFonts w:ascii="Arial" w:hAnsi="Arial" w:cs="Arial"/>
          <w:b/>
          <w:bCs/>
          <w:sz w:val="24"/>
          <w:szCs w:val="24"/>
        </w:rPr>
        <w:t xml:space="preserve">DANIEL FELIPE BRICEÑO MONTES </w:t>
      </w:r>
      <w:r w:rsidRPr="00786DCA">
        <w:rPr>
          <w:rFonts w:ascii="Arial" w:hAnsi="Arial" w:cs="Arial"/>
          <w:b/>
          <w:bCs/>
          <w:sz w:val="24"/>
          <w:szCs w:val="24"/>
        </w:rPr>
        <w:tab/>
      </w:r>
      <w:r w:rsidRPr="00786DCA">
        <w:rPr>
          <w:rFonts w:ascii="Arial" w:hAnsi="Arial" w:cs="Arial"/>
          <w:b/>
          <w:bCs/>
          <w:sz w:val="24"/>
          <w:szCs w:val="24"/>
        </w:rPr>
        <w:tab/>
      </w:r>
      <w:r w:rsidRPr="00786DCA">
        <w:rPr>
          <w:rFonts w:ascii="Arial" w:hAnsi="Arial" w:cs="Arial"/>
          <w:b/>
          <w:bCs/>
          <w:sz w:val="24"/>
          <w:szCs w:val="24"/>
        </w:rPr>
        <w:tab/>
      </w:r>
      <w:r w:rsidRPr="00786DCA">
        <w:rPr>
          <w:rFonts w:ascii="Arial" w:hAnsi="Arial" w:cs="Arial"/>
          <w:b/>
          <w:bCs/>
          <w:sz w:val="24"/>
          <w:szCs w:val="24"/>
        </w:rPr>
        <w:tab/>
      </w:r>
    </w:p>
    <w:p w14:paraId="2AF8EEAD" w14:textId="77777777" w:rsidR="00786DCA" w:rsidRPr="00786DCA" w:rsidRDefault="00786DCA" w:rsidP="00786DCA">
      <w:pPr>
        <w:pStyle w:val="Sinespaciado"/>
        <w:rPr>
          <w:rFonts w:ascii="Arial" w:hAnsi="Arial" w:cs="Arial"/>
          <w:sz w:val="24"/>
          <w:szCs w:val="24"/>
        </w:rPr>
      </w:pPr>
      <w:r w:rsidRPr="00786DCA">
        <w:rPr>
          <w:rFonts w:ascii="Arial" w:hAnsi="Arial" w:cs="Arial"/>
          <w:sz w:val="24"/>
          <w:szCs w:val="24"/>
        </w:rPr>
        <w:t>Concejal de Bogotá</w:t>
      </w:r>
      <w:r w:rsidRPr="00786DCA">
        <w:rPr>
          <w:rFonts w:ascii="Arial" w:hAnsi="Arial" w:cs="Arial"/>
          <w:sz w:val="24"/>
          <w:szCs w:val="24"/>
        </w:rPr>
        <w:tab/>
      </w:r>
      <w:r w:rsidRPr="00786DCA">
        <w:rPr>
          <w:rFonts w:ascii="Arial" w:hAnsi="Arial" w:cs="Arial"/>
          <w:sz w:val="24"/>
          <w:szCs w:val="24"/>
        </w:rPr>
        <w:tab/>
      </w:r>
      <w:r w:rsidRPr="00786DCA">
        <w:rPr>
          <w:rFonts w:ascii="Arial" w:hAnsi="Arial" w:cs="Arial"/>
          <w:sz w:val="24"/>
          <w:szCs w:val="24"/>
        </w:rPr>
        <w:tab/>
      </w:r>
      <w:r w:rsidRPr="00786DCA">
        <w:rPr>
          <w:rFonts w:ascii="Arial" w:hAnsi="Arial" w:cs="Arial"/>
          <w:sz w:val="24"/>
          <w:szCs w:val="24"/>
        </w:rPr>
        <w:tab/>
      </w:r>
      <w:r w:rsidRPr="00786DCA">
        <w:rPr>
          <w:rFonts w:ascii="Arial" w:hAnsi="Arial" w:cs="Arial"/>
          <w:sz w:val="24"/>
          <w:szCs w:val="24"/>
        </w:rPr>
        <w:tab/>
      </w:r>
    </w:p>
    <w:p w14:paraId="2AE936B2" w14:textId="77777777" w:rsidR="00786DCA" w:rsidRPr="00786DCA" w:rsidRDefault="00786DCA" w:rsidP="00786DCA">
      <w:pPr>
        <w:pStyle w:val="Sinespaciado"/>
        <w:rPr>
          <w:rFonts w:ascii="Arial" w:hAnsi="Arial" w:cs="Arial"/>
          <w:sz w:val="24"/>
          <w:szCs w:val="24"/>
        </w:rPr>
      </w:pPr>
      <w:r w:rsidRPr="00786DCA">
        <w:rPr>
          <w:rFonts w:ascii="Arial" w:hAnsi="Arial" w:cs="Arial"/>
          <w:sz w:val="24"/>
          <w:szCs w:val="24"/>
        </w:rPr>
        <w:t>Partido Centro Democrático</w:t>
      </w:r>
      <w:r w:rsidRPr="00786DCA">
        <w:rPr>
          <w:rFonts w:ascii="Arial" w:hAnsi="Arial" w:cs="Arial"/>
          <w:sz w:val="24"/>
          <w:szCs w:val="24"/>
        </w:rPr>
        <w:tab/>
      </w:r>
      <w:r w:rsidRPr="00786DCA">
        <w:rPr>
          <w:rFonts w:ascii="Arial" w:hAnsi="Arial" w:cs="Arial"/>
          <w:sz w:val="24"/>
          <w:szCs w:val="24"/>
        </w:rPr>
        <w:tab/>
      </w:r>
      <w:r w:rsidRPr="00786DCA">
        <w:rPr>
          <w:rFonts w:ascii="Arial" w:hAnsi="Arial" w:cs="Arial"/>
          <w:sz w:val="24"/>
          <w:szCs w:val="24"/>
        </w:rPr>
        <w:tab/>
      </w:r>
      <w:r w:rsidRPr="00786DCA">
        <w:rPr>
          <w:rFonts w:ascii="Arial" w:hAnsi="Arial" w:cs="Arial"/>
          <w:sz w:val="24"/>
          <w:szCs w:val="24"/>
        </w:rPr>
        <w:tab/>
      </w:r>
    </w:p>
    <w:p w14:paraId="18F93888" w14:textId="4FE407F4" w:rsidR="00786DCA" w:rsidRPr="00786DCA" w:rsidRDefault="00786DCA" w:rsidP="00786DCA">
      <w:pPr>
        <w:pStyle w:val="Sinespaciado"/>
        <w:rPr>
          <w:rFonts w:ascii="Arial" w:eastAsia="Times New Roman" w:hAnsi="Arial" w:cs="Arial"/>
          <w:b/>
          <w:sz w:val="24"/>
          <w:szCs w:val="24"/>
        </w:rPr>
      </w:pPr>
      <w:r w:rsidRPr="00786DCA">
        <w:rPr>
          <w:rFonts w:ascii="Arial" w:hAnsi="Arial" w:cs="Arial"/>
          <w:sz w:val="24"/>
          <w:szCs w:val="24"/>
        </w:rPr>
        <w:t>Concejal Ponente</w:t>
      </w:r>
      <w:r w:rsidRPr="00786DCA">
        <w:rPr>
          <w:rFonts w:ascii="Arial" w:hAnsi="Arial" w:cs="Arial"/>
          <w:sz w:val="24"/>
          <w:szCs w:val="24"/>
        </w:rPr>
        <w:tab/>
      </w:r>
      <w:r w:rsidRPr="00786DCA">
        <w:rPr>
          <w:rFonts w:ascii="Arial" w:hAnsi="Arial" w:cs="Arial"/>
          <w:sz w:val="24"/>
          <w:szCs w:val="24"/>
        </w:rPr>
        <w:tab/>
      </w:r>
      <w:r w:rsidRPr="00786DCA">
        <w:rPr>
          <w:rFonts w:ascii="Arial" w:hAnsi="Arial" w:cs="Arial"/>
          <w:sz w:val="24"/>
          <w:szCs w:val="24"/>
        </w:rPr>
        <w:tab/>
      </w:r>
    </w:p>
    <w:p w14:paraId="37AB7C66" w14:textId="77777777" w:rsidR="00786DCA" w:rsidRDefault="00786DCA" w:rsidP="00D2280A">
      <w:pPr>
        <w:spacing w:line="276" w:lineRule="auto"/>
        <w:jc w:val="center"/>
        <w:rPr>
          <w:rFonts w:ascii="Arial" w:eastAsia="Times New Roman" w:hAnsi="Arial" w:cs="Arial"/>
          <w:b/>
          <w:color w:val="000000"/>
          <w:sz w:val="24"/>
          <w:szCs w:val="24"/>
        </w:rPr>
      </w:pPr>
    </w:p>
    <w:p w14:paraId="4D3F9BBC" w14:textId="77777777" w:rsidR="00786DCA" w:rsidRDefault="00786DCA" w:rsidP="00D2280A">
      <w:pPr>
        <w:spacing w:line="276" w:lineRule="auto"/>
        <w:jc w:val="center"/>
        <w:rPr>
          <w:rFonts w:ascii="Arial" w:eastAsia="Times New Roman" w:hAnsi="Arial" w:cs="Arial"/>
          <w:b/>
          <w:color w:val="000000"/>
          <w:sz w:val="24"/>
          <w:szCs w:val="24"/>
        </w:rPr>
      </w:pPr>
    </w:p>
    <w:p w14:paraId="408754B3" w14:textId="77777777" w:rsidR="00786DCA" w:rsidRDefault="00786DCA" w:rsidP="00786DCA">
      <w:pPr>
        <w:spacing w:line="276" w:lineRule="auto"/>
        <w:rPr>
          <w:rFonts w:ascii="Arial" w:eastAsia="Times New Roman" w:hAnsi="Arial" w:cs="Arial"/>
          <w:b/>
          <w:color w:val="000000"/>
          <w:sz w:val="24"/>
          <w:szCs w:val="24"/>
        </w:rPr>
      </w:pPr>
    </w:p>
    <w:p w14:paraId="6B012CD9" w14:textId="77777777" w:rsidR="00786DCA" w:rsidRDefault="00786DCA" w:rsidP="00786DCA">
      <w:pPr>
        <w:spacing w:line="276" w:lineRule="auto"/>
        <w:rPr>
          <w:rFonts w:ascii="Arial" w:eastAsia="Times New Roman" w:hAnsi="Arial" w:cs="Arial"/>
          <w:b/>
          <w:color w:val="000000"/>
          <w:sz w:val="24"/>
          <w:szCs w:val="24"/>
        </w:rPr>
      </w:pPr>
    </w:p>
    <w:p w14:paraId="4B7EFADE" w14:textId="4B272461" w:rsidR="00786DCA" w:rsidRDefault="00786DCA" w:rsidP="00D2280A">
      <w:pPr>
        <w:spacing w:line="276" w:lineRule="auto"/>
        <w:jc w:val="center"/>
        <w:rPr>
          <w:rFonts w:ascii="Arial" w:eastAsia="Times New Roman" w:hAnsi="Arial" w:cs="Arial"/>
          <w:b/>
          <w:color w:val="000000"/>
          <w:sz w:val="24"/>
          <w:szCs w:val="24"/>
        </w:rPr>
      </w:pPr>
      <w:r>
        <w:rPr>
          <w:rFonts w:ascii="Arial" w:eastAsia="Times New Roman" w:hAnsi="Arial" w:cs="Arial"/>
          <w:b/>
          <w:color w:val="000000"/>
          <w:sz w:val="24"/>
          <w:szCs w:val="24"/>
        </w:rPr>
        <w:lastRenderedPageBreak/>
        <w:t>PONENCIA PARA PRIMER DEBATE</w:t>
      </w:r>
    </w:p>
    <w:p w14:paraId="5989CDBA" w14:textId="22F5D1D1" w:rsidR="00D2280A" w:rsidRPr="00786DCA" w:rsidRDefault="00D2280A" w:rsidP="00786DCA">
      <w:pPr>
        <w:spacing w:line="276" w:lineRule="auto"/>
        <w:jc w:val="center"/>
        <w:rPr>
          <w:rFonts w:ascii="Arial" w:eastAsia="Times New Roman" w:hAnsi="Arial" w:cs="Arial"/>
          <w:b/>
          <w:color w:val="000000"/>
          <w:sz w:val="24"/>
          <w:szCs w:val="24"/>
        </w:rPr>
      </w:pPr>
      <w:r w:rsidRPr="00786DCA">
        <w:rPr>
          <w:rFonts w:ascii="Arial" w:eastAsia="Times New Roman" w:hAnsi="Arial" w:cs="Arial"/>
          <w:b/>
          <w:color w:val="000000"/>
          <w:sz w:val="24"/>
          <w:szCs w:val="24"/>
        </w:rPr>
        <w:t>PROYECTO DE ACUERDO No. _</w:t>
      </w:r>
      <w:r w:rsidR="004C69C7" w:rsidRPr="00786DCA">
        <w:rPr>
          <w:rFonts w:ascii="Arial" w:eastAsia="Times New Roman" w:hAnsi="Arial" w:cs="Arial"/>
          <w:b/>
          <w:color w:val="000000"/>
          <w:sz w:val="24"/>
          <w:szCs w:val="24"/>
        </w:rPr>
        <w:t>113</w:t>
      </w:r>
      <w:r w:rsidRPr="00786DCA">
        <w:rPr>
          <w:rFonts w:ascii="Arial" w:eastAsia="Times New Roman" w:hAnsi="Arial" w:cs="Arial"/>
          <w:b/>
          <w:color w:val="000000"/>
          <w:sz w:val="24"/>
          <w:szCs w:val="24"/>
        </w:rPr>
        <w:t>_ DE 202</w:t>
      </w:r>
      <w:r w:rsidR="004C69C7" w:rsidRPr="00786DCA">
        <w:rPr>
          <w:rFonts w:ascii="Arial" w:eastAsia="Times New Roman" w:hAnsi="Arial" w:cs="Arial"/>
          <w:b/>
          <w:sz w:val="24"/>
          <w:szCs w:val="24"/>
        </w:rPr>
        <w:t>5</w:t>
      </w:r>
    </w:p>
    <w:p w14:paraId="16A6346F" w14:textId="77777777" w:rsidR="00C27E9A" w:rsidRPr="00786DCA" w:rsidRDefault="004C69C7" w:rsidP="00786DCA">
      <w:pPr>
        <w:pStyle w:val="Ttulo2"/>
        <w:spacing w:line="276" w:lineRule="auto"/>
        <w:jc w:val="center"/>
        <w:rPr>
          <w:rFonts w:ascii="Arial" w:eastAsia="Times New Roman" w:hAnsi="Arial" w:cs="Arial"/>
          <w:b/>
          <w:bCs/>
          <w:i/>
          <w:iCs/>
          <w:color w:val="000000" w:themeColor="text1"/>
          <w:sz w:val="24"/>
          <w:szCs w:val="24"/>
          <w:lang w:eastAsia="es-CO"/>
        </w:rPr>
      </w:pPr>
      <w:r w:rsidRPr="00786DCA">
        <w:rPr>
          <w:rFonts w:ascii="Arial" w:eastAsia="Times New Roman" w:hAnsi="Arial" w:cs="Arial"/>
          <w:b/>
          <w:bCs/>
          <w:i/>
          <w:iCs/>
          <w:color w:val="000000" w:themeColor="text1"/>
          <w:sz w:val="24"/>
          <w:szCs w:val="24"/>
        </w:rPr>
        <w:t>“POR MEDIO DEL CUAL SE ADOPTA LA POLÍTICA PÚBLICA DE FORTALECIMIENTO DEL BIENESTAR INTEGRAL DE LAS FAMILIAS EN EL DISTRITO CAPITAL Y SE DICTAN OTRAS DISPOSICIONES”</w:t>
      </w:r>
    </w:p>
    <w:p w14:paraId="01365454" w14:textId="77777777" w:rsidR="001B66BC" w:rsidRPr="00786DCA" w:rsidRDefault="001B66BC" w:rsidP="00786DCA">
      <w:pPr>
        <w:spacing w:after="240" w:line="276" w:lineRule="auto"/>
        <w:jc w:val="both"/>
        <w:rPr>
          <w:rFonts w:ascii="Arial" w:eastAsia="Times New Roman" w:hAnsi="Arial" w:cs="Arial"/>
          <w:b/>
          <w:bCs/>
          <w:color w:val="000000"/>
          <w:sz w:val="24"/>
          <w:szCs w:val="24"/>
          <w:lang w:eastAsia="es-CO"/>
        </w:rPr>
      </w:pPr>
    </w:p>
    <w:p w14:paraId="1C4DD15E" w14:textId="77777777" w:rsidR="001B66BC" w:rsidRPr="00786DCA" w:rsidRDefault="001B66BC" w:rsidP="00786DCA">
      <w:pPr>
        <w:pStyle w:val="Prrafodelista"/>
        <w:numPr>
          <w:ilvl w:val="0"/>
          <w:numId w:val="9"/>
        </w:numPr>
        <w:spacing w:after="240" w:line="276" w:lineRule="auto"/>
        <w:jc w:val="both"/>
        <w:rPr>
          <w:rFonts w:ascii="Arial" w:eastAsia="Arial" w:hAnsi="Arial" w:cs="Arial"/>
          <w:b/>
          <w:bCs/>
          <w:sz w:val="24"/>
          <w:szCs w:val="24"/>
        </w:rPr>
      </w:pPr>
      <w:r w:rsidRPr="00786DCA">
        <w:rPr>
          <w:rFonts w:ascii="Arial" w:eastAsia="Arial" w:hAnsi="Arial" w:cs="Arial"/>
          <w:b/>
          <w:bCs/>
          <w:sz w:val="24"/>
          <w:szCs w:val="24"/>
        </w:rPr>
        <w:t>RESUMEN DE LA INICIATIVA</w:t>
      </w:r>
    </w:p>
    <w:p w14:paraId="7065B520" w14:textId="77777777" w:rsidR="004C69C7" w:rsidRPr="00786DCA" w:rsidRDefault="004C69C7" w:rsidP="00786DCA">
      <w:pPr>
        <w:spacing w:after="240" w:line="276" w:lineRule="auto"/>
        <w:jc w:val="both"/>
        <w:rPr>
          <w:rFonts w:ascii="Arial" w:eastAsia="Arial" w:hAnsi="Arial" w:cs="Arial"/>
          <w:sz w:val="24"/>
          <w:szCs w:val="24"/>
        </w:rPr>
      </w:pPr>
      <w:r w:rsidRPr="00786DCA">
        <w:rPr>
          <w:rFonts w:ascii="Arial" w:eastAsia="Arial" w:hAnsi="Arial" w:cs="Arial"/>
          <w:sz w:val="24"/>
          <w:szCs w:val="24"/>
        </w:rPr>
        <w:t>El Proyecto de Acuerdo No. 113 de 2025 busca adoptar la Política Pública de Fortalecimiento del Bienestar Integral de las Familias en el Distrito Capital, con el objetivo de promover su desarrollo, cohesión y bienestar a través de acciones intersectoriales y participativas. La iniciativa responde a la necesidad de actualizar las políticas públicas existentes, en consonancia con el Plan de Desarrollo Distrital “Bogotá Camina Segura” 2024-2027.</w:t>
      </w:r>
    </w:p>
    <w:p w14:paraId="08E277E3" w14:textId="77777777" w:rsidR="004C69C7" w:rsidRPr="00786DCA" w:rsidRDefault="004C69C7" w:rsidP="00786DCA">
      <w:pPr>
        <w:spacing w:after="240" w:line="276" w:lineRule="auto"/>
        <w:jc w:val="both"/>
        <w:rPr>
          <w:rFonts w:ascii="Arial" w:eastAsia="Arial" w:hAnsi="Arial" w:cs="Arial"/>
          <w:sz w:val="24"/>
          <w:szCs w:val="24"/>
        </w:rPr>
      </w:pPr>
      <w:r w:rsidRPr="00786DCA">
        <w:rPr>
          <w:rFonts w:ascii="Arial" w:eastAsia="Arial" w:hAnsi="Arial" w:cs="Arial"/>
          <w:sz w:val="24"/>
          <w:szCs w:val="24"/>
        </w:rPr>
        <w:t xml:space="preserve">El proyecto se fundamenta en ejes estratégicos que destacan la prevención de la violencia intrafamiliar, el fortalecimiento de la salud mental, la protección de la infancia y adolescencia, la participación comunitaria y el desarrollo de programas piloto en zonas vulnerables. Su implementación estará a cargo de la Secretaría Distrital de Integración Social, en coordinación con otras entidades distritales. </w:t>
      </w:r>
    </w:p>
    <w:p w14:paraId="731E06DE" w14:textId="77777777" w:rsidR="00C27E9A" w:rsidRPr="00786DCA" w:rsidRDefault="00C27E9A" w:rsidP="00786DCA">
      <w:pPr>
        <w:pStyle w:val="Prrafodelista"/>
        <w:numPr>
          <w:ilvl w:val="0"/>
          <w:numId w:val="9"/>
        </w:numPr>
        <w:spacing w:after="0" w:line="276" w:lineRule="auto"/>
        <w:ind w:right="3309"/>
        <w:rPr>
          <w:rFonts w:ascii="Arial" w:eastAsia="Times New Roman" w:hAnsi="Arial" w:cs="Arial"/>
          <w:sz w:val="24"/>
          <w:szCs w:val="24"/>
          <w:lang w:eastAsia="es-CO"/>
        </w:rPr>
      </w:pPr>
      <w:r w:rsidRPr="00786DCA">
        <w:rPr>
          <w:rFonts w:ascii="Arial" w:eastAsia="Times New Roman" w:hAnsi="Arial" w:cs="Arial"/>
          <w:b/>
          <w:bCs/>
          <w:color w:val="000000"/>
          <w:sz w:val="24"/>
          <w:szCs w:val="24"/>
          <w:lang w:eastAsia="es-CO"/>
        </w:rPr>
        <w:t>OBJETO DEL PROYECTO</w:t>
      </w:r>
    </w:p>
    <w:p w14:paraId="61FA76D2" w14:textId="77777777" w:rsidR="00C27E9A" w:rsidRPr="00786DCA" w:rsidRDefault="00C27E9A" w:rsidP="00786DCA">
      <w:pPr>
        <w:spacing w:after="0" w:line="276" w:lineRule="auto"/>
        <w:ind w:right="82"/>
        <w:jc w:val="both"/>
        <w:rPr>
          <w:rFonts w:ascii="Arial" w:eastAsia="Times New Roman" w:hAnsi="Arial" w:cs="Arial"/>
          <w:sz w:val="24"/>
          <w:szCs w:val="24"/>
          <w:lang w:eastAsia="es-CO"/>
        </w:rPr>
      </w:pPr>
    </w:p>
    <w:p w14:paraId="60AD4003" w14:textId="77777777" w:rsidR="00C27E9A" w:rsidRPr="00786DCA" w:rsidRDefault="0077242A" w:rsidP="00786DCA">
      <w:pPr>
        <w:spacing w:after="0" w:line="276" w:lineRule="auto"/>
        <w:ind w:right="82"/>
        <w:jc w:val="both"/>
        <w:rPr>
          <w:rFonts w:ascii="Arial" w:eastAsia="Times New Roman" w:hAnsi="Arial" w:cs="Arial"/>
          <w:i/>
          <w:color w:val="000000"/>
          <w:sz w:val="24"/>
          <w:szCs w:val="24"/>
          <w:lang w:eastAsia="es-CO"/>
        </w:rPr>
      </w:pPr>
      <w:r w:rsidRPr="00786DCA">
        <w:rPr>
          <w:rFonts w:ascii="Arial" w:eastAsia="Times New Roman" w:hAnsi="Arial" w:cs="Arial"/>
          <w:color w:val="000000"/>
          <w:sz w:val="24"/>
          <w:szCs w:val="24"/>
          <w:lang w:eastAsia="es-CO"/>
        </w:rPr>
        <w:t>El autor propone en el presente proyecto de acuerdo: “</w:t>
      </w:r>
      <w:r w:rsidR="004C69C7" w:rsidRPr="00786DCA">
        <w:rPr>
          <w:rFonts w:ascii="Arial" w:eastAsia="Times New Roman" w:hAnsi="Arial" w:cs="Arial"/>
          <w:i/>
          <w:color w:val="000000"/>
          <w:sz w:val="24"/>
          <w:szCs w:val="24"/>
          <w:lang w:eastAsia="es-CO"/>
        </w:rPr>
        <w:t>La presente iniciativa tiene por objeto adoptar la Política Pública de Fortalecimiento del Bienestar Integral de las Familias en el Distrito Capital, con el fin de promover su desarrollo, cohesión y bienestar, mediante acciones intersectoriales y participativas que aborden de manera integral los problemas que afectan a las familias en Bogotá, en concordancia con los lineamientos del Plan de Desarrollo Distrital “Bogotá Camina Segura” 2024-2027</w:t>
      </w:r>
      <w:r w:rsidRPr="00786DCA">
        <w:rPr>
          <w:rFonts w:ascii="Arial" w:eastAsia="Times New Roman" w:hAnsi="Arial" w:cs="Arial"/>
          <w:color w:val="000000"/>
          <w:sz w:val="24"/>
          <w:szCs w:val="24"/>
          <w:lang w:eastAsia="es-CO"/>
        </w:rPr>
        <w:t>”</w:t>
      </w:r>
      <w:r w:rsidR="00C27E9A" w:rsidRPr="00786DCA">
        <w:rPr>
          <w:rFonts w:ascii="Arial" w:eastAsia="Times New Roman" w:hAnsi="Arial" w:cs="Arial"/>
          <w:color w:val="000000"/>
          <w:sz w:val="24"/>
          <w:szCs w:val="24"/>
          <w:lang w:eastAsia="es-CO"/>
        </w:rPr>
        <w:t>.</w:t>
      </w:r>
    </w:p>
    <w:p w14:paraId="717D983E" w14:textId="77777777" w:rsidR="00C27E9A" w:rsidRDefault="00C27E9A" w:rsidP="00786DCA">
      <w:pPr>
        <w:spacing w:after="0" w:line="276" w:lineRule="auto"/>
        <w:ind w:right="79"/>
        <w:jc w:val="both"/>
        <w:rPr>
          <w:rFonts w:ascii="Arial" w:eastAsia="Times New Roman" w:hAnsi="Arial" w:cs="Arial"/>
          <w:sz w:val="24"/>
          <w:szCs w:val="24"/>
          <w:lang w:eastAsia="es-CO"/>
        </w:rPr>
      </w:pPr>
    </w:p>
    <w:p w14:paraId="3F315DC3" w14:textId="77777777" w:rsidR="00786DCA" w:rsidRDefault="00786DCA" w:rsidP="00786DCA">
      <w:pPr>
        <w:spacing w:after="0" w:line="276" w:lineRule="auto"/>
        <w:ind w:right="79"/>
        <w:jc w:val="both"/>
        <w:rPr>
          <w:rFonts w:ascii="Arial" w:eastAsia="Times New Roman" w:hAnsi="Arial" w:cs="Arial"/>
          <w:sz w:val="24"/>
          <w:szCs w:val="24"/>
          <w:lang w:eastAsia="es-CO"/>
        </w:rPr>
      </w:pPr>
    </w:p>
    <w:p w14:paraId="28672C54" w14:textId="77777777" w:rsidR="00786DCA" w:rsidRDefault="00786DCA" w:rsidP="00786DCA">
      <w:pPr>
        <w:spacing w:after="0" w:line="276" w:lineRule="auto"/>
        <w:ind w:right="79"/>
        <w:jc w:val="both"/>
        <w:rPr>
          <w:rFonts w:ascii="Arial" w:eastAsia="Times New Roman" w:hAnsi="Arial" w:cs="Arial"/>
          <w:sz w:val="24"/>
          <w:szCs w:val="24"/>
          <w:lang w:eastAsia="es-CO"/>
        </w:rPr>
      </w:pPr>
    </w:p>
    <w:p w14:paraId="6E623FAC" w14:textId="77777777" w:rsidR="00786DCA" w:rsidRDefault="00786DCA" w:rsidP="00786DCA">
      <w:pPr>
        <w:spacing w:after="0" w:line="276" w:lineRule="auto"/>
        <w:ind w:right="79"/>
        <w:jc w:val="both"/>
        <w:rPr>
          <w:rFonts w:ascii="Arial" w:eastAsia="Times New Roman" w:hAnsi="Arial" w:cs="Arial"/>
          <w:sz w:val="24"/>
          <w:szCs w:val="24"/>
          <w:lang w:eastAsia="es-CO"/>
        </w:rPr>
      </w:pPr>
    </w:p>
    <w:p w14:paraId="6E2DB7EC" w14:textId="77777777" w:rsidR="00786DCA" w:rsidRDefault="00786DCA" w:rsidP="00786DCA">
      <w:pPr>
        <w:spacing w:after="0" w:line="276" w:lineRule="auto"/>
        <w:ind w:right="79"/>
        <w:jc w:val="both"/>
        <w:rPr>
          <w:rFonts w:ascii="Arial" w:eastAsia="Times New Roman" w:hAnsi="Arial" w:cs="Arial"/>
          <w:sz w:val="24"/>
          <w:szCs w:val="24"/>
          <w:lang w:eastAsia="es-CO"/>
        </w:rPr>
      </w:pPr>
    </w:p>
    <w:p w14:paraId="70A50E24" w14:textId="77777777" w:rsidR="00786DCA" w:rsidRPr="00786DCA" w:rsidRDefault="00786DCA" w:rsidP="00786DCA">
      <w:pPr>
        <w:spacing w:after="0" w:line="276" w:lineRule="auto"/>
        <w:ind w:right="79"/>
        <w:jc w:val="both"/>
        <w:rPr>
          <w:rFonts w:ascii="Arial" w:eastAsia="Times New Roman" w:hAnsi="Arial" w:cs="Arial"/>
          <w:sz w:val="24"/>
          <w:szCs w:val="24"/>
          <w:lang w:eastAsia="es-CO"/>
        </w:rPr>
      </w:pPr>
    </w:p>
    <w:p w14:paraId="7A46649A" w14:textId="77777777" w:rsidR="00287A79" w:rsidRPr="00786DCA" w:rsidRDefault="00287A79" w:rsidP="00786DCA">
      <w:pPr>
        <w:pStyle w:val="Prrafodelista"/>
        <w:numPr>
          <w:ilvl w:val="0"/>
          <w:numId w:val="9"/>
        </w:numPr>
        <w:spacing w:before="37" w:after="0" w:line="276" w:lineRule="auto"/>
        <w:ind w:right="82"/>
        <w:jc w:val="both"/>
        <w:rPr>
          <w:rFonts w:ascii="Arial" w:eastAsia="Arial" w:hAnsi="Arial" w:cs="Arial"/>
          <w:b/>
          <w:bCs/>
          <w:color w:val="000000" w:themeColor="text1"/>
          <w:sz w:val="24"/>
          <w:szCs w:val="24"/>
        </w:rPr>
      </w:pPr>
      <w:r w:rsidRPr="00786DCA">
        <w:rPr>
          <w:rFonts w:ascii="Arial" w:eastAsia="Arial" w:hAnsi="Arial" w:cs="Arial"/>
          <w:b/>
          <w:bCs/>
          <w:color w:val="000000" w:themeColor="text1"/>
          <w:sz w:val="24"/>
          <w:szCs w:val="24"/>
        </w:rPr>
        <w:lastRenderedPageBreak/>
        <w:t>ANTECEDENTES</w:t>
      </w:r>
    </w:p>
    <w:p w14:paraId="798E5F4E" w14:textId="77777777" w:rsidR="00287A79" w:rsidRPr="00786DCA" w:rsidRDefault="00287A79" w:rsidP="00786DCA">
      <w:pPr>
        <w:pStyle w:val="Prrafodelista"/>
        <w:spacing w:before="37" w:after="0" w:line="276" w:lineRule="auto"/>
        <w:ind w:left="1080" w:right="82"/>
        <w:jc w:val="both"/>
        <w:rPr>
          <w:rFonts w:ascii="Arial" w:eastAsia="Arial" w:hAnsi="Arial" w:cs="Arial"/>
          <w:b/>
          <w:bCs/>
          <w:color w:val="000000" w:themeColor="text1"/>
          <w:sz w:val="24"/>
          <w:szCs w:val="24"/>
        </w:rPr>
      </w:pPr>
    </w:p>
    <w:p w14:paraId="65EB1ACF" w14:textId="77777777" w:rsidR="000367A7" w:rsidRPr="00786DCA" w:rsidRDefault="00287A79"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Una vez revisada la información que reposa en las bases de datos del Concejo de Bogotá, se encontró que la iniciativa no cuenta con antecedentes</w:t>
      </w:r>
      <w:r w:rsidR="000367A7" w:rsidRPr="00786DCA">
        <w:rPr>
          <w:rFonts w:ascii="Arial" w:eastAsia="Arial" w:hAnsi="Arial" w:cs="Arial"/>
          <w:color w:val="000000" w:themeColor="text1"/>
          <w:sz w:val="24"/>
          <w:szCs w:val="24"/>
        </w:rPr>
        <w:t xml:space="preserve"> en la legislatura pasada.</w:t>
      </w:r>
    </w:p>
    <w:p w14:paraId="07707190" w14:textId="77777777" w:rsidR="000367A7" w:rsidRPr="00786DCA" w:rsidRDefault="000367A7" w:rsidP="00786DCA">
      <w:pPr>
        <w:spacing w:before="37" w:after="0" w:line="276" w:lineRule="auto"/>
        <w:ind w:right="82"/>
        <w:jc w:val="both"/>
        <w:rPr>
          <w:rFonts w:ascii="Arial" w:eastAsia="Arial" w:hAnsi="Arial" w:cs="Arial"/>
          <w:color w:val="000000" w:themeColor="text1"/>
          <w:sz w:val="24"/>
          <w:szCs w:val="24"/>
        </w:rPr>
      </w:pPr>
    </w:p>
    <w:p w14:paraId="7FC1462C" w14:textId="77777777" w:rsidR="00287A79" w:rsidRPr="00786DCA" w:rsidRDefault="000367A7"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Sin embargo, se resalta que</w:t>
      </w:r>
      <w:r w:rsidR="00287A79" w:rsidRPr="00786DCA">
        <w:rPr>
          <w:rFonts w:ascii="Arial" w:eastAsia="Arial" w:hAnsi="Arial" w:cs="Arial"/>
          <w:color w:val="000000" w:themeColor="text1"/>
          <w:sz w:val="24"/>
          <w:szCs w:val="24"/>
        </w:rPr>
        <w:t xml:space="preserve"> la presente iniciativa cuenta con soporte en el CONPES D.C. 18 que actualiza el Plan de Acción de la Política Pública para las Familias 2021-2025 en Bogotá, con el objetivo de garantizar sus derechos en el marco del Estado Social de Derecho. La política aborda problemáticas como la violencia intrafamiliar, la pobreza multidimensional, la inseguridad económica y social, la falta de reconocimiento de la diversidad familiar y la inseguridad alimentaria, problemas agravados por los efectos de la pandemia del COVID-19. Se estructura en tres ejes principales: el reconocimiento de la diversidad de las familias, la promoción de la convivencia democrática en el hogar y la seguridad económica y social. Para su implementación, participan diversas entidades distritales como la Secretaría de Integración Social, la Secretaría de Planeación, la Secretaría de Educación, el ICBF, entre otras. Además, se establecen mecanismos de seguimiento y evaluación para medir el impacto de las estrategias adoptadas. </w:t>
      </w:r>
    </w:p>
    <w:p w14:paraId="34AE1446" w14:textId="77777777" w:rsidR="000367A7" w:rsidRPr="00786DCA" w:rsidRDefault="000367A7" w:rsidP="00786DCA">
      <w:pPr>
        <w:spacing w:before="37" w:after="0" w:line="276" w:lineRule="auto"/>
        <w:ind w:right="82"/>
        <w:jc w:val="both"/>
        <w:rPr>
          <w:rFonts w:ascii="Arial" w:eastAsia="Arial" w:hAnsi="Arial" w:cs="Arial"/>
          <w:color w:val="000000" w:themeColor="text1"/>
          <w:sz w:val="24"/>
          <w:szCs w:val="24"/>
        </w:rPr>
      </w:pPr>
    </w:p>
    <w:p w14:paraId="154C98E0" w14:textId="77777777" w:rsidR="000367A7" w:rsidRPr="00786DCA" w:rsidRDefault="000367A7" w:rsidP="00786DCA">
      <w:pPr>
        <w:pStyle w:val="Prrafodelista"/>
        <w:numPr>
          <w:ilvl w:val="0"/>
          <w:numId w:val="9"/>
        </w:numPr>
        <w:spacing w:before="37" w:after="0" w:line="276" w:lineRule="auto"/>
        <w:ind w:right="82"/>
        <w:jc w:val="both"/>
        <w:rPr>
          <w:rFonts w:ascii="Arial" w:eastAsia="Arial" w:hAnsi="Arial" w:cs="Arial"/>
          <w:b/>
          <w:bCs/>
          <w:color w:val="000000" w:themeColor="text1"/>
          <w:sz w:val="24"/>
          <w:szCs w:val="24"/>
        </w:rPr>
      </w:pPr>
      <w:r w:rsidRPr="00786DCA">
        <w:rPr>
          <w:rFonts w:ascii="Arial" w:eastAsia="Arial" w:hAnsi="Arial" w:cs="Arial"/>
          <w:b/>
          <w:bCs/>
          <w:color w:val="000000" w:themeColor="text1"/>
          <w:sz w:val="24"/>
          <w:szCs w:val="24"/>
        </w:rPr>
        <w:t>JUSTIFICACIÓN DEL PROYECTO DE ACUERDO</w:t>
      </w:r>
    </w:p>
    <w:p w14:paraId="36917BE1" w14:textId="77777777" w:rsidR="000367A7" w:rsidRPr="00786DCA" w:rsidRDefault="000367A7" w:rsidP="00786DCA">
      <w:pPr>
        <w:spacing w:before="37" w:after="0" w:line="276" w:lineRule="auto"/>
        <w:ind w:right="82"/>
        <w:jc w:val="both"/>
        <w:rPr>
          <w:rFonts w:ascii="Arial" w:eastAsia="Arial" w:hAnsi="Arial" w:cs="Arial"/>
          <w:b/>
          <w:bCs/>
          <w:color w:val="FF0000"/>
          <w:sz w:val="24"/>
          <w:szCs w:val="24"/>
        </w:rPr>
      </w:pPr>
    </w:p>
    <w:p w14:paraId="064A2A8D" w14:textId="77777777" w:rsidR="00AC77DA" w:rsidRPr="00786DCA" w:rsidRDefault="000367A7"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 xml:space="preserve">El </w:t>
      </w:r>
      <w:r w:rsidR="00AC77DA" w:rsidRPr="00786DCA">
        <w:rPr>
          <w:rFonts w:ascii="Arial" w:eastAsia="Arial" w:hAnsi="Arial" w:cs="Arial"/>
          <w:color w:val="000000" w:themeColor="text1"/>
          <w:sz w:val="24"/>
          <w:szCs w:val="24"/>
        </w:rPr>
        <w:t xml:space="preserve">autor menciona que el </w:t>
      </w:r>
      <w:r w:rsidRPr="00786DCA">
        <w:rPr>
          <w:rFonts w:ascii="Arial" w:eastAsia="Arial" w:hAnsi="Arial" w:cs="Arial"/>
          <w:color w:val="000000" w:themeColor="text1"/>
          <w:sz w:val="24"/>
          <w:szCs w:val="24"/>
        </w:rPr>
        <w:t>Proyecto de Acuerdo No. 113 de 2025, responde a la necesidad de garantizar la protección y el desarrollo integral de las familias</w:t>
      </w:r>
      <w:r w:rsidR="00AC77DA" w:rsidRPr="00786DCA">
        <w:rPr>
          <w:rFonts w:ascii="Arial" w:eastAsia="Arial" w:hAnsi="Arial" w:cs="Arial"/>
          <w:color w:val="000000" w:themeColor="text1"/>
          <w:sz w:val="24"/>
          <w:szCs w:val="24"/>
        </w:rPr>
        <w:t xml:space="preserve"> </w:t>
      </w:r>
      <w:r w:rsidRPr="00786DCA">
        <w:rPr>
          <w:rFonts w:ascii="Arial" w:eastAsia="Arial" w:hAnsi="Arial" w:cs="Arial"/>
          <w:color w:val="000000" w:themeColor="text1"/>
          <w:sz w:val="24"/>
          <w:szCs w:val="24"/>
        </w:rPr>
        <w:t>en</w:t>
      </w:r>
      <w:r w:rsidR="00AC77DA" w:rsidRPr="00786DCA">
        <w:rPr>
          <w:rFonts w:ascii="Arial" w:eastAsia="Arial" w:hAnsi="Arial" w:cs="Arial"/>
          <w:color w:val="000000" w:themeColor="text1"/>
          <w:sz w:val="24"/>
          <w:szCs w:val="24"/>
        </w:rPr>
        <w:t xml:space="preserve"> </w:t>
      </w:r>
      <w:r w:rsidRPr="00786DCA">
        <w:rPr>
          <w:rFonts w:ascii="Arial" w:eastAsia="Arial" w:hAnsi="Arial" w:cs="Arial"/>
          <w:color w:val="000000" w:themeColor="text1"/>
          <w:sz w:val="24"/>
          <w:szCs w:val="24"/>
        </w:rPr>
        <w:t xml:space="preserve">Bogotá. </w:t>
      </w:r>
      <w:r w:rsidR="00AC77DA" w:rsidRPr="00786DCA">
        <w:rPr>
          <w:rFonts w:ascii="Arial" w:eastAsia="Arial" w:hAnsi="Arial" w:cs="Arial"/>
          <w:color w:val="000000" w:themeColor="text1"/>
          <w:sz w:val="24"/>
          <w:szCs w:val="24"/>
        </w:rPr>
        <w:t>Esta</w:t>
      </w:r>
      <w:r w:rsidRPr="00786DCA">
        <w:rPr>
          <w:rFonts w:ascii="Arial" w:eastAsia="Arial" w:hAnsi="Arial" w:cs="Arial"/>
          <w:color w:val="000000" w:themeColor="text1"/>
          <w:sz w:val="24"/>
          <w:szCs w:val="24"/>
        </w:rPr>
        <w:t xml:space="preserve"> iniciativa cobra especial relevancia al considerar que la familia es el núcleo fundamental de la sociedad y un pilar esencial en la construcción de tejido social, la reducción de la desigualdad y la prevención de la violencia. </w:t>
      </w:r>
      <w:r w:rsidR="00AC77DA" w:rsidRPr="00786DCA">
        <w:rPr>
          <w:rFonts w:ascii="Arial" w:eastAsia="Arial" w:hAnsi="Arial" w:cs="Arial"/>
          <w:color w:val="000000" w:themeColor="text1"/>
          <w:sz w:val="24"/>
          <w:szCs w:val="24"/>
        </w:rPr>
        <w:t>El</w:t>
      </w:r>
      <w:r w:rsidRPr="00786DCA">
        <w:rPr>
          <w:rFonts w:ascii="Arial" w:eastAsia="Arial" w:hAnsi="Arial" w:cs="Arial"/>
          <w:color w:val="000000" w:themeColor="text1"/>
          <w:sz w:val="24"/>
          <w:szCs w:val="24"/>
        </w:rPr>
        <w:t xml:space="preserve"> enfoque intersectorial y participativo</w:t>
      </w:r>
      <w:r w:rsidR="00AC77DA" w:rsidRPr="00786DCA">
        <w:rPr>
          <w:rFonts w:ascii="Arial" w:eastAsia="Arial" w:hAnsi="Arial" w:cs="Arial"/>
          <w:color w:val="000000" w:themeColor="text1"/>
          <w:sz w:val="24"/>
          <w:szCs w:val="24"/>
        </w:rPr>
        <w:t xml:space="preserve">, que aborda la iniciativa, </w:t>
      </w:r>
      <w:r w:rsidRPr="00786DCA">
        <w:rPr>
          <w:rFonts w:ascii="Arial" w:eastAsia="Arial" w:hAnsi="Arial" w:cs="Arial"/>
          <w:color w:val="000000" w:themeColor="text1"/>
          <w:sz w:val="24"/>
          <w:szCs w:val="24"/>
        </w:rPr>
        <w:t xml:space="preserve">permite abordar de manera integral problemáticas estructurales como la violencia intrafamiliar, la crisis de salud mental, la inseguridad económica y la precarización de los sistemas de apoyo comunitario. </w:t>
      </w:r>
    </w:p>
    <w:p w14:paraId="664F2575" w14:textId="77777777" w:rsidR="00AC77DA" w:rsidRPr="00786DCA" w:rsidRDefault="00AC77DA" w:rsidP="00786DCA">
      <w:pPr>
        <w:spacing w:before="37" w:after="0" w:line="276" w:lineRule="auto"/>
        <w:ind w:right="82"/>
        <w:jc w:val="both"/>
        <w:rPr>
          <w:rFonts w:ascii="Arial" w:eastAsia="Arial" w:hAnsi="Arial" w:cs="Arial"/>
          <w:color w:val="000000" w:themeColor="text1"/>
          <w:sz w:val="24"/>
          <w:szCs w:val="24"/>
        </w:rPr>
      </w:pPr>
    </w:p>
    <w:p w14:paraId="055CE93A" w14:textId="77777777" w:rsidR="00AC77DA" w:rsidRPr="00786DCA" w:rsidRDefault="000367A7"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 xml:space="preserve">De acuerdo con </w:t>
      </w:r>
      <w:r w:rsidR="00AC77DA" w:rsidRPr="00786DCA">
        <w:rPr>
          <w:rFonts w:ascii="Arial" w:eastAsia="Arial" w:hAnsi="Arial" w:cs="Arial"/>
          <w:color w:val="000000" w:themeColor="text1"/>
          <w:sz w:val="24"/>
          <w:szCs w:val="24"/>
        </w:rPr>
        <w:t>el autor</w:t>
      </w:r>
      <w:r w:rsidRPr="00786DCA">
        <w:rPr>
          <w:rFonts w:ascii="Arial" w:eastAsia="Arial" w:hAnsi="Arial" w:cs="Arial"/>
          <w:color w:val="000000" w:themeColor="text1"/>
          <w:sz w:val="24"/>
          <w:szCs w:val="24"/>
        </w:rPr>
        <w:t xml:space="preserve">, la actualización de esta política se fundamenta en el reconocimiento de la evolución del concepto de familia, en línea con estándares internacionales como los de la ONU, y en la necesidad de atender las transformaciones demográficas y sociales reflejadas </w:t>
      </w:r>
      <w:r w:rsidR="00E66974" w:rsidRPr="00786DCA">
        <w:rPr>
          <w:rFonts w:ascii="Arial" w:eastAsia="Arial" w:hAnsi="Arial" w:cs="Arial"/>
          <w:color w:val="000000" w:themeColor="text1"/>
          <w:sz w:val="24"/>
          <w:szCs w:val="24"/>
        </w:rPr>
        <w:t xml:space="preserve">de acuerdo al último censo de población y familia publicado en octubre de 2020 por el Departamento Nacional de </w:t>
      </w:r>
      <w:r w:rsidR="00E66974" w:rsidRPr="00786DCA">
        <w:rPr>
          <w:rFonts w:ascii="Arial" w:eastAsia="Arial" w:hAnsi="Arial" w:cs="Arial"/>
          <w:color w:val="000000" w:themeColor="text1"/>
          <w:sz w:val="24"/>
          <w:szCs w:val="24"/>
        </w:rPr>
        <w:lastRenderedPageBreak/>
        <w:t>Planeación, establece que, de acuerdo con el Censo Nacional de Población y Vivienda del año 2018 identifico a 43’835.324 personas las cuales se encuentran organizadas en 14’243.223 hogares, el 80,7% de los hogares en Colombia son familia-res (tienen relaciones de parentesco), mientras un 19,3% son hogares no familiares</w:t>
      </w:r>
      <w:r w:rsidR="00806B52" w:rsidRPr="00786DCA">
        <w:rPr>
          <w:rFonts w:ascii="Arial" w:eastAsia="Arial" w:hAnsi="Arial" w:cs="Arial"/>
          <w:color w:val="000000" w:themeColor="text1"/>
          <w:sz w:val="24"/>
          <w:szCs w:val="24"/>
        </w:rPr>
        <w:t xml:space="preserve">. </w:t>
      </w:r>
      <w:r w:rsidRPr="00786DCA">
        <w:rPr>
          <w:rFonts w:ascii="Arial" w:eastAsia="Arial" w:hAnsi="Arial" w:cs="Arial"/>
          <w:color w:val="000000" w:themeColor="text1"/>
          <w:sz w:val="24"/>
          <w:szCs w:val="24"/>
        </w:rPr>
        <w:t xml:space="preserve">La evidencia estadística muestra un preocupante incremento en los casos de violencia dentro del hogar, afectando especialmente a mujeres, niños y adultos mayores, lo que demanda acciones concretas y coordinadas para su mitigación. </w:t>
      </w:r>
    </w:p>
    <w:p w14:paraId="586C02E0" w14:textId="77777777" w:rsidR="00AC77DA" w:rsidRPr="00786DCA" w:rsidRDefault="00AC77DA" w:rsidP="00786DCA">
      <w:pPr>
        <w:spacing w:before="37" w:after="0" w:line="276" w:lineRule="auto"/>
        <w:ind w:right="82"/>
        <w:jc w:val="both"/>
        <w:rPr>
          <w:rFonts w:ascii="Arial" w:eastAsia="Arial" w:hAnsi="Arial" w:cs="Arial"/>
          <w:color w:val="000000" w:themeColor="text1"/>
          <w:sz w:val="24"/>
          <w:szCs w:val="24"/>
        </w:rPr>
      </w:pPr>
    </w:p>
    <w:p w14:paraId="42B73D0B" w14:textId="77777777" w:rsidR="00AC77DA" w:rsidRPr="00786DCA" w:rsidRDefault="000367A7"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La implementación de e</w:t>
      </w:r>
      <w:r w:rsidR="00AC77DA" w:rsidRPr="00786DCA">
        <w:rPr>
          <w:rFonts w:ascii="Arial" w:eastAsia="Arial" w:hAnsi="Arial" w:cs="Arial"/>
          <w:color w:val="000000" w:themeColor="text1"/>
          <w:sz w:val="24"/>
          <w:szCs w:val="24"/>
        </w:rPr>
        <w:t>sta iniciativa</w:t>
      </w:r>
      <w:r w:rsidRPr="00786DCA">
        <w:rPr>
          <w:rFonts w:ascii="Arial" w:eastAsia="Arial" w:hAnsi="Arial" w:cs="Arial"/>
          <w:color w:val="000000" w:themeColor="text1"/>
          <w:sz w:val="24"/>
          <w:szCs w:val="24"/>
        </w:rPr>
        <w:t xml:space="preserve"> está alineada con el Plan de Desarrollo Distrital "Bogotá Camina Segura" 2024-2027, y establece una estructura de intervención basada en ejes estratégicos como la prevención de la violencia intrafamiliar, la promoción de la salud mental, el fortalecimiento socioeconómico de las familias y la consolidación de entornos protectores. </w:t>
      </w:r>
    </w:p>
    <w:p w14:paraId="0AAD9788" w14:textId="77777777" w:rsidR="00AC77DA" w:rsidRPr="00786DCA" w:rsidRDefault="00AC77DA" w:rsidP="00786DCA">
      <w:pPr>
        <w:spacing w:before="37" w:after="0" w:line="276" w:lineRule="auto"/>
        <w:ind w:right="82"/>
        <w:jc w:val="both"/>
        <w:rPr>
          <w:rFonts w:ascii="Arial" w:eastAsia="Arial" w:hAnsi="Arial" w:cs="Arial"/>
          <w:color w:val="000000" w:themeColor="text1"/>
          <w:sz w:val="24"/>
          <w:szCs w:val="24"/>
        </w:rPr>
      </w:pPr>
    </w:p>
    <w:p w14:paraId="409AE94A" w14:textId="77777777" w:rsidR="00AC77DA" w:rsidRPr="00786DCA" w:rsidRDefault="00AC77DA"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El Proyecto de Acuerdo</w:t>
      </w:r>
      <w:r w:rsidR="000367A7" w:rsidRPr="00786DCA">
        <w:rPr>
          <w:rFonts w:ascii="Arial" w:eastAsia="Arial" w:hAnsi="Arial" w:cs="Arial"/>
          <w:color w:val="000000" w:themeColor="text1"/>
          <w:sz w:val="24"/>
          <w:szCs w:val="24"/>
        </w:rPr>
        <w:t xml:space="preserve"> no solo se enfoca en la contención de problemáticas inmediatas, sino que también incorpora una visión prospectiva, promoviendo la participación comunitaria y la generación de programas innovadores, destinados a desarrollar metodologías avanzadas para la resolución de conflictos y la mejora de la convivencia. Desde el punto de vista jurídico, la propuesta tiene respaldo en el artículo 42 de la Constitución Política de Colombia, que establece la protección integral de la familia, así como en normas como la Ley 1361 de 2009 y su reforma de 2017, que consolidan la responsabilidad del Estado en la implementación de políticas de protección familiar. </w:t>
      </w:r>
    </w:p>
    <w:p w14:paraId="11F48E28" w14:textId="77777777" w:rsidR="00806B52" w:rsidRPr="00786DCA" w:rsidRDefault="00806B52" w:rsidP="00786DCA">
      <w:pPr>
        <w:spacing w:before="37" w:after="0" w:line="276" w:lineRule="auto"/>
        <w:ind w:right="82"/>
        <w:jc w:val="both"/>
        <w:rPr>
          <w:rFonts w:ascii="Arial" w:eastAsia="Arial" w:hAnsi="Arial" w:cs="Arial"/>
          <w:color w:val="000000" w:themeColor="text1"/>
          <w:sz w:val="24"/>
          <w:szCs w:val="24"/>
        </w:rPr>
      </w:pPr>
    </w:p>
    <w:p w14:paraId="6DFE58F0" w14:textId="77777777" w:rsidR="00806B52" w:rsidRPr="00786DCA" w:rsidRDefault="00806B52" w:rsidP="00786DCA">
      <w:pPr>
        <w:spacing w:line="276" w:lineRule="auto"/>
        <w:jc w:val="both"/>
        <w:rPr>
          <w:rFonts w:ascii="Arial" w:hAnsi="Arial" w:cs="Arial"/>
          <w:bCs/>
          <w:iCs/>
          <w:noProof/>
          <w:sz w:val="24"/>
          <w:szCs w:val="24"/>
        </w:rPr>
      </w:pPr>
      <w:r w:rsidRPr="00786DCA">
        <w:rPr>
          <w:rFonts w:ascii="Arial" w:eastAsia="Arial" w:hAnsi="Arial" w:cs="Arial"/>
          <w:color w:val="000000" w:themeColor="text1"/>
          <w:sz w:val="24"/>
          <w:szCs w:val="24"/>
        </w:rPr>
        <w:t xml:space="preserve">El autor especifica que, los </w:t>
      </w:r>
      <w:r w:rsidRPr="00786DCA">
        <w:rPr>
          <w:rFonts w:ascii="Arial" w:hAnsi="Arial" w:cs="Arial"/>
          <w:bCs/>
          <w:iCs/>
          <w:sz w:val="24"/>
          <w:szCs w:val="24"/>
        </w:rPr>
        <w:t>hogares familiares se dividen en:</w:t>
      </w:r>
      <w:r w:rsidRPr="00786DCA">
        <w:rPr>
          <w:rFonts w:ascii="Arial" w:hAnsi="Arial" w:cs="Arial"/>
          <w:bCs/>
          <w:iCs/>
          <w:noProof/>
          <w:sz w:val="24"/>
          <w:szCs w:val="24"/>
        </w:rPr>
        <w:t xml:space="preserve"> </w:t>
      </w:r>
    </w:p>
    <w:p w14:paraId="51A6E92C" w14:textId="77777777" w:rsidR="00806B52" w:rsidRPr="00786DCA" w:rsidRDefault="00806B52" w:rsidP="00786DCA">
      <w:pPr>
        <w:pStyle w:val="Prrafodelista"/>
        <w:numPr>
          <w:ilvl w:val="0"/>
          <w:numId w:val="13"/>
        </w:numPr>
        <w:spacing w:after="0" w:line="276" w:lineRule="auto"/>
        <w:jc w:val="both"/>
        <w:rPr>
          <w:rFonts w:ascii="Arial" w:hAnsi="Arial" w:cs="Arial"/>
          <w:bCs/>
          <w:iCs/>
          <w:sz w:val="24"/>
          <w:szCs w:val="24"/>
        </w:rPr>
      </w:pPr>
      <w:r w:rsidRPr="00786DCA">
        <w:rPr>
          <w:rFonts w:ascii="Arial" w:hAnsi="Arial" w:cs="Arial"/>
          <w:bCs/>
          <w:iCs/>
          <w:sz w:val="24"/>
          <w:szCs w:val="24"/>
        </w:rPr>
        <w:t>Hogares nucleares: Conformados por padre y madre con o sin hijos. Pueden ser “biparentales” cuando están presentes ambos padres, o “monoparentales” si hay presencia de uno de los dos padres.</w:t>
      </w:r>
    </w:p>
    <w:p w14:paraId="0B4C0BBD" w14:textId="77777777" w:rsidR="00806B52" w:rsidRPr="00786DCA" w:rsidRDefault="00806B52" w:rsidP="00786DCA">
      <w:pPr>
        <w:pStyle w:val="Prrafodelista"/>
        <w:numPr>
          <w:ilvl w:val="0"/>
          <w:numId w:val="13"/>
        </w:numPr>
        <w:spacing w:after="0" w:line="276" w:lineRule="auto"/>
        <w:jc w:val="both"/>
        <w:rPr>
          <w:rFonts w:ascii="Arial" w:hAnsi="Arial" w:cs="Arial"/>
          <w:bCs/>
          <w:iCs/>
          <w:sz w:val="24"/>
          <w:szCs w:val="24"/>
        </w:rPr>
      </w:pPr>
      <w:r w:rsidRPr="00786DCA">
        <w:rPr>
          <w:rFonts w:ascii="Arial" w:hAnsi="Arial" w:cs="Arial"/>
          <w:bCs/>
          <w:iCs/>
          <w:sz w:val="24"/>
          <w:szCs w:val="24"/>
        </w:rPr>
        <w:t>Hogares amplios: Conformados por un hogar nuclear más otros parientes o no parientes. Pueden ser “extensos”, conformados por un hogar nuclear más otros parientes, o “compuestos”, que se conforman de un hogar nuclear (con o sin otros parientes) más otros no parientes.</w:t>
      </w:r>
    </w:p>
    <w:p w14:paraId="7F6B0176" w14:textId="77777777" w:rsidR="00806B52" w:rsidRPr="00786DCA" w:rsidRDefault="00806B52" w:rsidP="00786DCA">
      <w:pPr>
        <w:pStyle w:val="Prrafodelista"/>
        <w:numPr>
          <w:ilvl w:val="0"/>
          <w:numId w:val="13"/>
        </w:numPr>
        <w:spacing w:after="0" w:line="276" w:lineRule="auto"/>
        <w:jc w:val="both"/>
        <w:rPr>
          <w:rFonts w:ascii="Arial" w:hAnsi="Arial" w:cs="Arial"/>
          <w:bCs/>
          <w:iCs/>
          <w:sz w:val="24"/>
          <w:szCs w:val="24"/>
        </w:rPr>
      </w:pPr>
      <w:r w:rsidRPr="00786DCA">
        <w:rPr>
          <w:rFonts w:ascii="Arial" w:hAnsi="Arial" w:cs="Arial"/>
          <w:bCs/>
          <w:iCs/>
          <w:sz w:val="24"/>
          <w:szCs w:val="24"/>
        </w:rPr>
        <w:t>Familiares sin núcleo: No existe un núcleo conyugal primario o una relación padre/madre-hijo/hija, pero sí hay otras relaciones de parentesco en primer o segundo grado, como, por ejemplo, hermanos.</w:t>
      </w:r>
    </w:p>
    <w:p w14:paraId="472407B9" w14:textId="77777777" w:rsidR="00AC77DA" w:rsidRPr="00786DCA" w:rsidRDefault="00AC77DA" w:rsidP="00786DCA">
      <w:pPr>
        <w:spacing w:before="37" w:after="0" w:line="276" w:lineRule="auto"/>
        <w:ind w:right="82"/>
        <w:jc w:val="both"/>
        <w:rPr>
          <w:rFonts w:ascii="Arial" w:eastAsia="Arial" w:hAnsi="Arial" w:cs="Arial"/>
          <w:color w:val="000000" w:themeColor="text1"/>
          <w:sz w:val="24"/>
          <w:szCs w:val="24"/>
        </w:rPr>
      </w:pPr>
    </w:p>
    <w:p w14:paraId="4C4927C9" w14:textId="77777777" w:rsidR="000367A7" w:rsidRPr="00786DCA" w:rsidRDefault="000367A7"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Ad</w:t>
      </w:r>
      <w:r w:rsidR="00AC77DA" w:rsidRPr="00786DCA">
        <w:rPr>
          <w:rFonts w:ascii="Arial" w:eastAsia="Arial" w:hAnsi="Arial" w:cs="Arial"/>
          <w:color w:val="000000" w:themeColor="text1"/>
          <w:sz w:val="24"/>
          <w:szCs w:val="24"/>
        </w:rPr>
        <w:t>icionalmente</w:t>
      </w:r>
      <w:r w:rsidRPr="00786DCA">
        <w:rPr>
          <w:rFonts w:ascii="Arial" w:eastAsia="Arial" w:hAnsi="Arial" w:cs="Arial"/>
          <w:color w:val="000000" w:themeColor="text1"/>
          <w:sz w:val="24"/>
          <w:szCs w:val="24"/>
        </w:rPr>
        <w:t xml:space="preserve">, se sustenta en un marco de articulación interinstitucional que involucra entidades clave como la Secretaría Distrital de Integración Social, la Secretaría Distrital de Salud, la Secretaría de Educación y la Secretaría de Seguridad, Convivencia y Justicia, lo que garantiza una respuesta coordinada y efectiva. La creación de mecanismos de financiamiento y la evaluación constante de los impactos de la política aseguran su sostenibilidad y pertinencia en el tiempo. </w:t>
      </w:r>
      <w:r w:rsidR="00E66974" w:rsidRPr="00786DCA">
        <w:rPr>
          <w:rFonts w:ascii="Arial" w:eastAsia="Arial" w:hAnsi="Arial" w:cs="Arial"/>
          <w:color w:val="000000" w:themeColor="text1"/>
          <w:sz w:val="24"/>
          <w:szCs w:val="24"/>
        </w:rPr>
        <w:t>Esta</w:t>
      </w:r>
      <w:r w:rsidRPr="00786DCA">
        <w:rPr>
          <w:rFonts w:ascii="Arial" w:eastAsia="Arial" w:hAnsi="Arial" w:cs="Arial"/>
          <w:color w:val="000000" w:themeColor="text1"/>
          <w:sz w:val="24"/>
          <w:szCs w:val="24"/>
        </w:rPr>
        <w:t xml:space="preserve"> iniciativa representa un avance crucial en la consolidación de una Bogotá más equitativa y segura, donde la familia no solo es protegida, sino fortalecida como agente de transformación social.</w:t>
      </w:r>
    </w:p>
    <w:p w14:paraId="2D883338" w14:textId="77777777" w:rsidR="000367A7" w:rsidRPr="00786DCA" w:rsidRDefault="000367A7" w:rsidP="00786DCA">
      <w:pPr>
        <w:spacing w:before="37" w:after="0" w:line="276" w:lineRule="auto"/>
        <w:ind w:right="82"/>
        <w:jc w:val="both"/>
        <w:rPr>
          <w:rFonts w:ascii="Arial" w:eastAsia="Arial" w:hAnsi="Arial" w:cs="Arial"/>
          <w:b/>
          <w:bCs/>
          <w:color w:val="FF0000"/>
          <w:sz w:val="24"/>
          <w:szCs w:val="24"/>
        </w:rPr>
      </w:pPr>
    </w:p>
    <w:p w14:paraId="5D21C615" w14:textId="77777777" w:rsidR="000367A7" w:rsidRPr="00786DCA" w:rsidRDefault="00E66974" w:rsidP="00786DCA">
      <w:pPr>
        <w:pStyle w:val="Prrafodelista"/>
        <w:numPr>
          <w:ilvl w:val="0"/>
          <w:numId w:val="9"/>
        </w:numPr>
        <w:spacing w:before="37" w:after="0" w:line="276" w:lineRule="auto"/>
        <w:ind w:right="82"/>
        <w:jc w:val="both"/>
        <w:rPr>
          <w:rFonts w:ascii="Arial" w:eastAsia="Arial" w:hAnsi="Arial" w:cs="Arial"/>
          <w:b/>
          <w:bCs/>
          <w:color w:val="000000" w:themeColor="text1"/>
          <w:sz w:val="24"/>
          <w:szCs w:val="24"/>
        </w:rPr>
      </w:pPr>
      <w:r w:rsidRPr="00786DCA">
        <w:rPr>
          <w:rFonts w:ascii="Arial" w:eastAsia="Arial" w:hAnsi="Arial" w:cs="Arial"/>
          <w:b/>
          <w:bCs/>
          <w:color w:val="000000" w:themeColor="text1"/>
          <w:sz w:val="24"/>
          <w:szCs w:val="24"/>
        </w:rPr>
        <w:t>COMENTARIOS DEL PONENTE</w:t>
      </w:r>
    </w:p>
    <w:p w14:paraId="73B8EC31" w14:textId="77777777" w:rsidR="00E66974" w:rsidRPr="00786DCA" w:rsidRDefault="00E66974" w:rsidP="00786DCA">
      <w:pPr>
        <w:spacing w:before="37" w:after="0" w:line="276" w:lineRule="auto"/>
        <w:ind w:right="82"/>
        <w:jc w:val="both"/>
        <w:rPr>
          <w:rFonts w:ascii="Arial" w:eastAsia="Arial" w:hAnsi="Arial" w:cs="Arial"/>
          <w:b/>
          <w:bCs/>
          <w:color w:val="000000" w:themeColor="text1"/>
          <w:sz w:val="24"/>
          <w:szCs w:val="24"/>
        </w:rPr>
      </w:pPr>
    </w:p>
    <w:p w14:paraId="184A0878" w14:textId="77777777" w:rsidR="00D13FF7" w:rsidRPr="00786DCA" w:rsidRDefault="00806B52"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 xml:space="preserve">El Proyecto de Acuerdo No. 113 de 2025, por el cual se adopta la política pública de fortalecimiento del bienestar integral de las familias en el distrito capital, es una iniciativa </w:t>
      </w:r>
      <w:r w:rsidR="00D13FF7" w:rsidRPr="00786DCA">
        <w:rPr>
          <w:rFonts w:ascii="Arial" w:eastAsia="Arial" w:hAnsi="Arial" w:cs="Arial"/>
          <w:color w:val="000000" w:themeColor="text1"/>
          <w:sz w:val="24"/>
          <w:szCs w:val="24"/>
        </w:rPr>
        <w:t>que destaca la importancia de</w:t>
      </w:r>
      <w:r w:rsidR="00D362A2" w:rsidRPr="00786DCA">
        <w:rPr>
          <w:rFonts w:ascii="Arial" w:eastAsia="Arial" w:hAnsi="Arial" w:cs="Arial"/>
          <w:color w:val="000000" w:themeColor="text1"/>
          <w:sz w:val="24"/>
          <w:szCs w:val="24"/>
        </w:rPr>
        <w:t xml:space="preserve"> </w:t>
      </w:r>
      <w:r w:rsidR="00D13FF7" w:rsidRPr="00786DCA">
        <w:rPr>
          <w:rFonts w:ascii="Arial" w:eastAsia="Arial" w:hAnsi="Arial" w:cs="Arial"/>
          <w:color w:val="000000" w:themeColor="text1"/>
          <w:sz w:val="24"/>
          <w:szCs w:val="24"/>
        </w:rPr>
        <w:t xml:space="preserve">la protección y fortalecimiento del núcleo familiar en Bogotá, reconociendo que la familia es la institución fundamental de la sociedad y la primera instancia de formación en valores, disciplina y responsabilidad. Desde una visión basada en principios de orden, seguridad y desarrollo, </w:t>
      </w:r>
      <w:r w:rsidR="00D362A2" w:rsidRPr="00786DCA">
        <w:rPr>
          <w:rFonts w:ascii="Arial" w:eastAsia="Arial" w:hAnsi="Arial" w:cs="Arial"/>
          <w:color w:val="000000" w:themeColor="text1"/>
          <w:sz w:val="24"/>
          <w:szCs w:val="24"/>
        </w:rPr>
        <w:t>esta iniciativa busca enfrentar de manera estructural el aumento de la violencia intrafamiliar, la crisis de salud mental y la precarización económica, problemáticas que afectan la estabilidad social y el bienestar de miles de hogares en la ciudad. Es fundamental que las políticas públicas refuercen la autoridad de la familia, promuevan la responsabilidad individual y colectiva, y eviten la dependencia excesiva de los ciudadanos al asistencialismo estatal. Este proyecto no busca suplir el papel de la familia, sino fortalecer su autonomía y capacidad de garantizar el bienestar de sus integrantes, con un enfoque que prioriza la seguridad, la estabilidad económica y la construcción de tejido social sólido.</w:t>
      </w:r>
    </w:p>
    <w:p w14:paraId="6B339006" w14:textId="77777777" w:rsidR="00D13FF7" w:rsidRPr="00786DCA" w:rsidRDefault="00D13FF7" w:rsidP="00786DCA">
      <w:pPr>
        <w:spacing w:before="37" w:after="0" w:line="276" w:lineRule="auto"/>
        <w:ind w:right="82"/>
        <w:jc w:val="both"/>
        <w:rPr>
          <w:rFonts w:ascii="Arial" w:eastAsia="Arial" w:hAnsi="Arial" w:cs="Arial"/>
          <w:color w:val="000000" w:themeColor="text1"/>
          <w:sz w:val="24"/>
          <w:szCs w:val="24"/>
        </w:rPr>
      </w:pPr>
    </w:p>
    <w:p w14:paraId="34292B5E" w14:textId="77777777" w:rsidR="00806B52" w:rsidRPr="00786DCA" w:rsidRDefault="00806B52"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 xml:space="preserve">La evidencia </w:t>
      </w:r>
      <w:r w:rsidR="00D362A2" w:rsidRPr="00786DCA">
        <w:rPr>
          <w:rFonts w:ascii="Arial" w:eastAsia="Arial" w:hAnsi="Arial" w:cs="Arial"/>
          <w:color w:val="000000" w:themeColor="text1"/>
          <w:sz w:val="24"/>
          <w:szCs w:val="24"/>
        </w:rPr>
        <w:t>presentada por el autor de</w:t>
      </w:r>
      <w:r w:rsidRPr="00786DCA">
        <w:rPr>
          <w:rFonts w:ascii="Arial" w:eastAsia="Arial" w:hAnsi="Arial" w:cs="Arial"/>
          <w:color w:val="000000" w:themeColor="text1"/>
          <w:sz w:val="24"/>
          <w:szCs w:val="24"/>
        </w:rPr>
        <w:t xml:space="preserve"> la Encuesta Multipropósito del DANE y el Observatorio de Salud de Bogotá demuestra la urgencia de fortalecer las estrategias de prevención, atención y mitigación de riesgos que afectan directamente la estructura familiar. No se trata únicamente de asistir a quienes ya se encuentran en situación de vulnerabilidad, sino de actuar de manera anticipada, garantizando que los hogares bogotanos cuenten con herramientas, programas y acompañamiento interinstitucional para mejorar su calidad de vida. Este proyecto no solo actualiza y refuerza las políticas existentes, sino que también incorpora </w:t>
      </w:r>
      <w:r w:rsidRPr="00786DCA">
        <w:rPr>
          <w:rFonts w:ascii="Arial" w:eastAsia="Arial" w:hAnsi="Arial" w:cs="Arial"/>
          <w:color w:val="000000" w:themeColor="text1"/>
          <w:sz w:val="24"/>
          <w:szCs w:val="24"/>
        </w:rPr>
        <w:lastRenderedPageBreak/>
        <w:t>enfoques diferenciales que permiten atender a poblaciones en mayor riesgo, como familias monoparentales, hogares con adultos mayores dependientes y familias migrantes.</w:t>
      </w:r>
    </w:p>
    <w:p w14:paraId="2A719249" w14:textId="77777777" w:rsidR="00806B52" w:rsidRPr="00786DCA" w:rsidRDefault="00806B52" w:rsidP="00786DCA">
      <w:pPr>
        <w:spacing w:before="37" w:after="0" w:line="276" w:lineRule="auto"/>
        <w:ind w:right="82"/>
        <w:jc w:val="both"/>
        <w:rPr>
          <w:rFonts w:ascii="Arial" w:eastAsia="Arial" w:hAnsi="Arial" w:cs="Arial"/>
          <w:color w:val="000000" w:themeColor="text1"/>
          <w:sz w:val="24"/>
          <w:szCs w:val="24"/>
        </w:rPr>
      </w:pPr>
    </w:p>
    <w:p w14:paraId="6205CBE4" w14:textId="77777777" w:rsidR="00D362A2" w:rsidRPr="00786DCA" w:rsidRDefault="00806B52" w:rsidP="00786DCA">
      <w:pPr>
        <w:spacing w:before="37" w:after="0" w:line="276" w:lineRule="auto"/>
        <w:ind w:right="82"/>
        <w:jc w:val="both"/>
        <w:rPr>
          <w:rFonts w:ascii="Arial" w:eastAsia="Arial" w:hAnsi="Arial" w:cs="Arial"/>
          <w:color w:val="000000" w:themeColor="text1"/>
          <w:sz w:val="24"/>
          <w:szCs w:val="24"/>
        </w:rPr>
      </w:pPr>
      <w:r w:rsidRPr="00786DCA">
        <w:rPr>
          <w:rFonts w:ascii="Arial" w:eastAsia="Arial" w:hAnsi="Arial" w:cs="Arial"/>
          <w:color w:val="000000" w:themeColor="text1"/>
          <w:sz w:val="24"/>
          <w:szCs w:val="24"/>
        </w:rPr>
        <w:t xml:space="preserve">Además, este </w:t>
      </w:r>
      <w:r w:rsidR="00D362A2" w:rsidRPr="00786DCA">
        <w:rPr>
          <w:rFonts w:ascii="Arial" w:eastAsia="Arial" w:hAnsi="Arial" w:cs="Arial"/>
          <w:color w:val="000000" w:themeColor="text1"/>
          <w:sz w:val="24"/>
          <w:szCs w:val="24"/>
        </w:rPr>
        <w:t>P</w:t>
      </w:r>
      <w:r w:rsidRPr="00786DCA">
        <w:rPr>
          <w:rFonts w:ascii="Arial" w:eastAsia="Arial" w:hAnsi="Arial" w:cs="Arial"/>
          <w:color w:val="000000" w:themeColor="text1"/>
          <w:sz w:val="24"/>
          <w:szCs w:val="24"/>
        </w:rPr>
        <w:t xml:space="preserve">royecto de </w:t>
      </w:r>
      <w:r w:rsidR="00D362A2" w:rsidRPr="00786DCA">
        <w:rPr>
          <w:rFonts w:ascii="Arial" w:eastAsia="Arial" w:hAnsi="Arial" w:cs="Arial"/>
          <w:color w:val="000000" w:themeColor="text1"/>
          <w:sz w:val="24"/>
          <w:szCs w:val="24"/>
        </w:rPr>
        <w:t>A</w:t>
      </w:r>
      <w:r w:rsidRPr="00786DCA">
        <w:rPr>
          <w:rFonts w:ascii="Arial" w:eastAsia="Arial" w:hAnsi="Arial" w:cs="Arial"/>
          <w:color w:val="000000" w:themeColor="text1"/>
          <w:sz w:val="24"/>
          <w:szCs w:val="24"/>
        </w:rPr>
        <w:t xml:space="preserve">cuerdo no es una propuesta aislada, sino que se alinea con el Plan de Desarrollo Distrital "Bogotá Camina Segura" 2024-2027, garantizando su viabilidad y sostenibilidad en el tiempo. </w:t>
      </w:r>
      <w:r w:rsidR="00D362A2" w:rsidRPr="00786DCA">
        <w:rPr>
          <w:rFonts w:ascii="Arial" w:eastAsia="Arial" w:hAnsi="Arial" w:cs="Arial"/>
          <w:color w:val="000000" w:themeColor="text1"/>
          <w:sz w:val="24"/>
          <w:szCs w:val="24"/>
        </w:rPr>
        <w:t xml:space="preserve">En conclusión, este Proyecto de Acuerdo plantea una propuesta bien fundamentada y alineada con el concepto de familia como el núcleo esencial de la sociedad, así como la necesidad de la ejecución y </w:t>
      </w:r>
      <w:r w:rsidR="00562D8E" w:rsidRPr="00786DCA">
        <w:rPr>
          <w:rFonts w:ascii="Arial" w:eastAsia="Arial" w:hAnsi="Arial" w:cs="Arial"/>
          <w:color w:val="000000" w:themeColor="text1"/>
          <w:sz w:val="24"/>
          <w:szCs w:val="24"/>
        </w:rPr>
        <w:t>el planteamiento</w:t>
      </w:r>
      <w:r w:rsidR="00D362A2" w:rsidRPr="00786DCA">
        <w:rPr>
          <w:rFonts w:ascii="Arial" w:eastAsia="Arial" w:hAnsi="Arial" w:cs="Arial"/>
          <w:color w:val="000000" w:themeColor="text1"/>
          <w:sz w:val="24"/>
          <w:szCs w:val="24"/>
        </w:rPr>
        <w:t xml:space="preserve"> de indicadores que permitan hacer seguimiento en la reducción de la violencia, la promoción de la salud mental y el fortalecimiento socioeconómico de los hogares. </w:t>
      </w:r>
    </w:p>
    <w:p w14:paraId="136BCDB6" w14:textId="77777777" w:rsidR="000367A7" w:rsidRPr="00786DCA" w:rsidRDefault="000367A7" w:rsidP="00786DCA">
      <w:pPr>
        <w:spacing w:before="37" w:after="0" w:line="276" w:lineRule="auto"/>
        <w:ind w:right="82"/>
        <w:jc w:val="both"/>
        <w:rPr>
          <w:rFonts w:ascii="Arial" w:eastAsia="Arial" w:hAnsi="Arial" w:cs="Arial"/>
          <w:b/>
          <w:bCs/>
          <w:color w:val="000000" w:themeColor="text1"/>
          <w:sz w:val="24"/>
          <w:szCs w:val="24"/>
        </w:rPr>
      </w:pPr>
    </w:p>
    <w:p w14:paraId="29BF7777" w14:textId="77777777" w:rsidR="0073384A" w:rsidRPr="00786DCA" w:rsidRDefault="0073384A" w:rsidP="00786DCA">
      <w:pPr>
        <w:pStyle w:val="Prrafodelista"/>
        <w:numPr>
          <w:ilvl w:val="0"/>
          <w:numId w:val="9"/>
        </w:numPr>
        <w:spacing w:before="37" w:after="0" w:line="276" w:lineRule="auto"/>
        <w:ind w:right="82"/>
        <w:jc w:val="both"/>
        <w:rPr>
          <w:rFonts w:ascii="Arial" w:eastAsia="Arial" w:hAnsi="Arial" w:cs="Arial"/>
          <w:b/>
          <w:bCs/>
          <w:color w:val="000000" w:themeColor="text1"/>
          <w:sz w:val="24"/>
          <w:szCs w:val="24"/>
        </w:rPr>
      </w:pPr>
      <w:r w:rsidRPr="00786DCA">
        <w:rPr>
          <w:rFonts w:ascii="Arial" w:eastAsia="Arial" w:hAnsi="Arial" w:cs="Arial"/>
          <w:b/>
          <w:bCs/>
          <w:color w:val="000000" w:themeColor="text1"/>
          <w:sz w:val="24"/>
          <w:szCs w:val="24"/>
        </w:rPr>
        <w:t xml:space="preserve">MARCO JURÍDICO </w:t>
      </w:r>
    </w:p>
    <w:p w14:paraId="3156DA7C" w14:textId="77777777" w:rsidR="0073384A" w:rsidRPr="00786DCA" w:rsidRDefault="0073384A" w:rsidP="00786DCA">
      <w:pPr>
        <w:pStyle w:val="Prrafodelista"/>
        <w:spacing w:before="37" w:after="0" w:line="276" w:lineRule="auto"/>
        <w:ind w:left="1080" w:right="82"/>
        <w:jc w:val="both"/>
        <w:rPr>
          <w:rFonts w:ascii="Arial" w:eastAsia="Arial" w:hAnsi="Arial" w:cs="Arial"/>
          <w:b/>
          <w:bCs/>
          <w:color w:val="FF0000"/>
          <w:sz w:val="24"/>
          <w:szCs w:val="24"/>
        </w:rPr>
      </w:pPr>
    </w:p>
    <w:p w14:paraId="6C08A11C" w14:textId="3FD1B4B2" w:rsidR="00C431C1" w:rsidRPr="00786DCA" w:rsidRDefault="00786DCA" w:rsidP="00786DCA">
      <w:pPr>
        <w:spacing w:before="37" w:after="0" w:line="276" w:lineRule="auto"/>
        <w:ind w:right="82"/>
        <w:jc w:val="both"/>
        <w:rPr>
          <w:rFonts w:ascii="Arial" w:eastAsia="Arial" w:hAnsi="Arial" w:cs="Arial"/>
          <w:b/>
          <w:bCs/>
          <w:sz w:val="24"/>
          <w:szCs w:val="24"/>
          <w:lang w:val="es-ES"/>
        </w:rPr>
      </w:pPr>
      <w:r>
        <w:rPr>
          <w:rFonts w:ascii="Arial" w:eastAsia="Arial" w:hAnsi="Arial" w:cs="Arial"/>
          <w:b/>
          <w:bCs/>
          <w:sz w:val="24"/>
          <w:szCs w:val="24"/>
          <w:lang w:val="es-ES"/>
        </w:rPr>
        <w:t>MARCO CONSTITUCIONAL</w:t>
      </w:r>
    </w:p>
    <w:p w14:paraId="790A8882" w14:textId="77777777" w:rsidR="00C431C1" w:rsidRPr="00786DCA" w:rsidRDefault="00C431C1" w:rsidP="00786DCA">
      <w:pPr>
        <w:spacing w:before="37" w:after="0" w:line="276" w:lineRule="auto"/>
        <w:ind w:right="82"/>
        <w:jc w:val="both"/>
        <w:rPr>
          <w:rFonts w:ascii="Arial" w:eastAsia="Arial" w:hAnsi="Arial" w:cs="Arial"/>
          <w:sz w:val="24"/>
          <w:szCs w:val="24"/>
          <w:lang w:val="es-ES"/>
        </w:rPr>
      </w:pPr>
    </w:p>
    <w:p w14:paraId="2423ED06"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5.</w:t>
      </w:r>
      <w:r w:rsidRPr="00786DCA">
        <w:rPr>
          <w:rFonts w:ascii="Arial" w:eastAsia="Arial" w:hAnsi="Arial" w:cs="Arial"/>
          <w:i/>
          <w:iCs/>
          <w:sz w:val="24"/>
          <w:szCs w:val="24"/>
          <w:lang w:val="es-ES"/>
        </w:rPr>
        <w:t xml:space="preserve"> El Estado reconoce, sin discriminación alguna, la primacía de los derechos inalienables de la persona y ampara a la familia como institución básica de la sociedad. </w:t>
      </w:r>
    </w:p>
    <w:p w14:paraId="1148B428"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2D34261E"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15.</w:t>
      </w:r>
      <w:r w:rsidRPr="00786DCA">
        <w:rPr>
          <w:rFonts w:ascii="Arial" w:eastAsia="Arial" w:hAnsi="Arial" w:cs="Arial"/>
          <w:i/>
          <w:iCs/>
          <w:sz w:val="24"/>
          <w:szCs w:val="24"/>
          <w:lang w:val="es-ES"/>
        </w:rPr>
        <w:t xml:space="preserve"> Todas las personas tienen derecho a su intimidad personal y familiar y a su buen nombre, y el Estado debe respetarlos y hacerlos respetar. De igual modo, tienen derecho a conocer, actualizar y rectificar las informaciones que se hayan recogido sobre ellas en bancos de datos y en archivos de entidades públicas y privadas (…)</w:t>
      </w:r>
    </w:p>
    <w:p w14:paraId="44A72098"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5A9A3CEF"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28.</w:t>
      </w:r>
      <w:r w:rsidRPr="00786DCA">
        <w:rPr>
          <w:rFonts w:ascii="Arial" w:eastAsia="Arial" w:hAnsi="Arial" w:cs="Arial"/>
          <w:i/>
          <w:iCs/>
          <w:sz w:val="24"/>
          <w:szCs w:val="24"/>
          <w:lang w:val="es-ES"/>
        </w:rPr>
        <w:t xml:space="preserve"> Toda persona es libre. Nadie puede ser molestado en su persona o familia (…)</w:t>
      </w:r>
    </w:p>
    <w:p w14:paraId="6A20953B" w14:textId="77777777" w:rsidR="00C431C1" w:rsidRPr="00786DCA" w:rsidRDefault="00C431C1" w:rsidP="00786DCA">
      <w:pPr>
        <w:spacing w:before="37" w:after="0" w:line="276" w:lineRule="auto"/>
        <w:ind w:left="708" w:right="82"/>
        <w:jc w:val="both"/>
        <w:rPr>
          <w:rFonts w:ascii="Arial" w:eastAsia="Arial" w:hAnsi="Arial" w:cs="Arial"/>
          <w:sz w:val="24"/>
          <w:szCs w:val="24"/>
          <w:lang w:val="es-ES"/>
        </w:rPr>
      </w:pPr>
    </w:p>
    <w:p w14:paraId="7F09F4A9"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42.</w:t>
      </w:r>
      <w:r w:rsidRPr="00786DCA">
        <w:rPr>
          <w:rFonts w:ascii="Arial" w:eastAsia="Arial" w:hAnsi="Arial" w:cs="Arial"/>
          <w:sz w:val="24"/>
          <w:szCs w:val="24"/>
          <w:lang w:val="es-ES"/>
        </w:rPr>
        <w:t xml:space="preserve"> </w:t>
      </w:r>
      <w:r w:rsidRPr="00786DCA">
        <w:rPr>
          <w:rFonts w:ascii="Arial" w:eastAsia="Arial" w:hAnsi="Arial" w:cs="Arial"/>
          <w:i/>
          <w:iCs/>
          <w:sz w:val="24"/>
          <w:szCs w:val="24"/>
          <w:lang w:val="es-ES"/>
        </w:rPr>
        <w:t xml:space="preserve">La familia es el núcleo fundamental de la sociedad. Se constituye por vínculos naturales o jurídicos, por la decisión libre de un hombre y una mujer de contraer matrimonio o por la voluntad responsable de conformarla. El Estado y la sociedad garantizan la protección integral de la familia. La ley podrá determinar el patrimonio familiar inalienable e </w:t>
      </w:r>
      <w:r w:rsidRPr="00786DCA">
        <w:rPr>
          <w:rFonts w:ascii="Arial" w:eastAsia="Arial" w:hAnsi="Arial" w:cs="Arial"/>
          <w:i/>
          <w:iCs/>
          <w:sz w:val="24"/>
          <w:szCs w:val="24"/>
          <w:lang w:val="es-ES"/>
        </w:rPr>
        <w:lastRenderedPageBreak/>
        <w:t>inembargable. La honra, la dignidad y la intimidad de la familia son inviolables (…)</w:t>
      </w:r>
    </w:p>
    <w:p w14:paraId="3BFBFDBE"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4D422FB9"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44.</w:t>
      </w:r>
      <w:r w:rsidRPr="00786DCA">
        <w:rPr>
          <w:rFonts w:ascii="Arial" w:eastAsia="Arial" w:hAnsi="Arial" w:cs="Arial"/>
          <w:i/>
          <w:iCs/>
          <w:sz w:val="24"/>
          <w:szCs w:val="24"/>
          <w:lang w:val="es-ES"/>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w:t>
      </w:r>
    </w:p>
    <w:p w14:paraId="7F2DB3E7" w14:textId="77777777" w:rsidR="00C431C1" w:rsidRPr="00786DCA" w:rsidRDefault="00C431C1" w:rsidP="00786DCA">
      <w:pPr>
        <w:spacing w:before="37" w:after="0" w:line="276" w:lineRule="auto"/>
        <w:ind w:right="82"/>
        <w:jc w:val="both"/>
        <w:rPr>
          <w:rFonts w:ascii="Arial" w:eastAsia="Arial" w:hAnsi="Arial" w:cs="Arial"/>
          <w:sz w:val="24"/>
          <w:szCs w:val="24"/>
          <w:lang w:val="es-ES"/>
        </w:rPr>
      </w:pPr>
    </w:p>
    <w:p w14:paraId="175BB41C" w14:textId="2468CE78" w:rsidR="00C431C1" w:rsidRPr="00786DCA" w:rsidRDefault="00786DCA" w:rsidP="00786DCA">
      <w:pPr>
        <w:spacing w:before="37" w:after="0" w:line="276" w:lineRule="auto"/>
        <w:ind w:right="82"/>
        <w:jc w:val="both"/>
        <w:rPr>
          <w:rFonts w:ascii="Arial" w:eastAsia="Arial" w:hAnsi="Arial" w:cs="Arial"/>
          <w:b/>
          <w:bCs/>
          <w:sz w:val="24"/>
          <w:szCs w:val="24"/>
          <w:lang w:val="es-ES"/>
        </w:rPr>
      </w:pPr>
      <w:r>
        <w:rPr>
          <w:rFonts w:ascii="Arial" w:eastAsia="Arial" w:hAnsi="Arial" w:cs="Arial"/>
          <w:b/>
          <w:bCs/>
          <w:sz w:val="24"/>
          <w:szCs w:val="24"/>
          <w:lang w:val="es-ES"/>
        </w:rPr>
        <w:t>MARCO NACIONAL</w:t>
      </w:r>
    </w:p>
    <w:p w14:paraId="34194E25" w14:textId="77777777" w:rsidR="00C431C1" w:rsidRPr="00786DCA" w:rsidRDefault="00C431C1" w:rsidP="00786DCA">
      <w:pPr>
        <w:spacing w:before="37" w:after="0" w:line="276" w:lineRule="auto"/>
        <w:ind w:right="82"/>
        <w:jc w:val="both"/>
        <w:rPr>
          <w:rFonts w:ascii="Arial" w:eastAsia="Arial" w:hAnsi="Arial" w:cs="Arial"/>
          <w:sz w:val="24"/>
          <w:szCs w:val="24"/>
          <w:lang w:val="es-ES"/>
        </w:rPr>
      </w:pPr>
    </w:p>
    <w:p w14:paraId="49D7AF37"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Código Civil:</w:t>
      </w:r>
      <w:r w:rsidRPr="00786DCA">
        <w:rPr>
          <w:rFonts w:ascii="Arial" w:eastAsia="Arial" w:hAnsi="Arial" w:cs="Arial"/>
          <w:i/>
          <w:iCs/>
          <w:sz w:val="24"/>
          <w:szCs w:val="24"/>
          <w:lang w:val="es-ES"/>
        </w:rPr>
        <w:t xml:space="preserve"> Ya que regula todo lo que tiene que ver con las relaciones interpersonales, regula todo lo relacionado con las relaciones jurídicas privadas, como las relaciones de familia.</w:t>
      </w:r>
    </w:p>
    <w:p w14:paraId="7269BFA6"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5DEA2802"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Ley 294 de 1996</w:t>
      </w:r>
      <w:r w:rsidRPr="00786DCA">
        <w:rPr>
          <w:rFonts w:ascii="Arial" w:eastAsia="Arial" w:hAnsi="Arial" w:cs="Arial"/>
          <w:sz w:val="24"/>
          <w:szCs w:val="24"/>
          <w:lang w:val="es-ES"/>
        </w:rPr>
        <w:t xml:space="preserve"> </w:t>
      </w:r>
      <w:r w:rsidRPr="00786DCA">
        <w:rPr>
          <w:rFonts w:ascii="Arial" w:eastAsia="Arial" w:hAnsi="Arial" w:cs="Arial"/>
          <w:i/>
          <w:iCs/>
          <w:sz w:val="24"/>
          <w:szCs w:val="24"/>
          <w:lang w:val="es-ES"/>
        </w:rPr>
        <w:t>“Por la cual se desarrolla el artículo 42 de la Constitución Política y se dictan normas para prevenir remediar y sancionar la violencia Intrafamiliar”</w:t>
      </w:r>
    </w:p>
    <w:p w14:paraId="7B0DB35C"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57A6BA12" w14:textId="77777777" w:rsidR="00C431C1" w:rsidRPr="00786DCA" w:rsidRDefault="00C431C1" w:rsidP="00786DCA">
      <w:pPr>
        <w:spacing w:before="37" w:after="0" w:line="276" w:lineRule="auto"/>
        <w:ind w:left="708" w:right="82"/>
        <w:jc w:val="both"/>
        <w:rPr>
          <w:rFonts w:ascii="Arial" w:eastAsia="Arial" w:hAnsi="Arial" w:cs="Arial"/>
          <w:b/>
          <w:bCs/>
          <w:i/>
          <w:iCs/>
          <w:sz w:val="24"/>
          <w:szCs w:val="24"/>
          <w:lang w:val="es-ES"/>
        </w:rPr>
      </w:pPr>
      <w:r w:rsidRPr="00786DCA">
        <w:rPr>
          <w:rFonts w:ascii="Arial" w:eastAsia="Arial" w:hAnsi="Arial" w:cs="Arial"/>
          <w:b/>
          <w:bCs/>
          <w:i/>
          <w:iCs/>
          <w:sz w:val="24"/>
          <w:szCs w:val="24"/>
          <w:lang w:val="es-ES"/>
        </w:rPr>
        <w:t>Ley 1098 de 2006 Código de Infancia y Adolescencia</w:t>
      </w:r>
    </w:p>
    <w:p w14:paraId="323D22E0"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6E6FB926"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1º.</w:t>
      </w:r>
      <w:r w:rsidRPr="00786DCA">
        <w:rPr>
          <w:rFonts w:ascii="Arial" w:eastAsia="Arial" w:hAnsi="Arial" w:cs="Arial"/>
          <w:i/>
          <w:iCs/>
          <w:sz w:val="24"/>
          <w:szCs w:val="24"/>
          <w:lang w:val="es-ES"/>
        </w:rPr>
        <w:t xml:space="preserve"> Finalidad. Este código tiene por finalidad garantizar a los niños, a las niñas y a los adolescentes su pleno y armonioso desarrollo para que crezcan en el seno de la familia y de la comunidad, en un ambiente de felicidad, amor y comprensión. Prevalecerá el reconocimiento a la igualdad y la dignidad humana, sin discriminación alguna (…)</w:t>
      </w:r>
    </w:p>
    <w:p w14:paraId="4F1ED579"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6CF067BC"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Ley 1361 de 2009</w:t>
      </w:r>
      <w:r w:rsidRPr="00786DCA">
        <w:rPr>
          <w:rFonts w:ascii="Arial" w:eastAsia="Arial" w:hAnsi="Arial" w:cs="Arial"/>
          <w:i/>
          <w:iCs/>
          <w:sz w:val="24"/>
          <w:szCs w:val="24"/>
          <w:lang w:val="es-ES"/>
        </w:rPr>
        <w:t xml:space="preserve"> “Por medio de la cual se crea la Ley de Protección Integral a la Familia” </w:t>
      </w:r>
    </w:p>
    <w:p w14:paraId="5DC87CE6"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6F6C6914"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1°.</w:t>
      </w:r>
      <w:r w:rsidRPr="00786DCA">
        <w:rPr>
          <w:rFonts w:ascii="Arial" w:eastAsia="Arial" w:hAnsi="Arial" w:cs="Arial"/>
          <w:i/>
          <w:iCs/>
          <w:sz w:val="24"/>
          <w:szCs w:val="24"/>
          <w:lang w:val="es-ES"/>
        </w:rPr>
        <w:t xml:space="preserve"> Objeto. La presente ley tiene por objeto fortalecer y garantizar el desarrollo integral de la familia, como núcleo fundamental de la sociedad; así mismo, establecer las disposiciones necesarias para la elaboración de una Política Pública para la familia (…)</w:t>
      </w:r>
    </w:p>
    <w:p w14:paraId="2D082931"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2D20F945"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lastRenderedPageBreak/>
        <w:t>Ley 1857 de 2017</w:t>
      </w:r>
      <w:r w:rsidRPr="00786DCA">
        <w:rPr>
          <w:rFonts w:ascii="Arial" w:eastAsia="Arial" w:hAnsi="Arial" w:cs="Arial"/>
          <w:i/>
          <w:iCs/>
          <w:sz w:val="24"/>
          <w:szCs w:val="24"/>
          <w:lang w:val="es-ES"/>
        </w:rPr>
        <w:t xml:space="preserve"> “Por medio de la cual se modifica la Ley 1361 de 2009 para adicionar y complementar las medidas de protección de la familia y se dictan otras disposiciones”</w:t>
      </w:r>
    </w:p>
    <w:p w14:paraId="650795F2"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6F10427F"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1°.</w:t>
      </w:r>
      <w:r w:rsidRPr="00786DCA">
        <w:rPr>
          <w:rFonts w:ascii="Arial" w:eastAsia="Arial" w:hAnsi="Arial" w:cs="Arial"/>
          <w:i/>
          <w:iCs/>
          <w:sz w:val="24"/>
          <w:szCs w:val="24"/>
          <w:lang w:val="es-ES"/>
        </w:rPr>
        <w:t xml:space="preserve"> Objeto. La presente ley tiene por objeto fortalecer y garantizar el desarrollo integral de la familia, como núcleo fundamental de la sociedad. </w:t>
      </w:r>
    </w:p>
    <w:p w14:paraId="5DD3FD51"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28A9FDF2"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i/>
          <w:iCs/>
          <w:sz w:val="24"/>
          <w:szCs w:val="24"/>
          <w:lang w:val="es-ES"/>
        </w:rPr>
        <w:t>En desarrollo del objeto se contempla como deber del Estado proveer a las familias y a sus integrantes, herramientas para potenciar sus recursos afectivos, económicos, culturales, de solidaridad y criterios de autoridad democrática, de manera que los programas de atención a la familia y a sus miembros prioricen su unidad y la activación de recursos para que funcione como el instrumento protector por excelencia de sus integrantes (…)</w:t>
      </w:r>
    </w:p>
    <w:p w14:paraId="1C7FE783" w14:textId="77777777" w:rsidR="00C431C1" w:rsidRPr="00786DCA" w:rsidRDefault="00C431C1" w:rsidP="00786DCA">
      <w:pPr>
        <w:spacing w:before="37" w:after="0" w:line="276" w:lineRule="auto"/>
        <w:ind w:right="82"/>
        <w:jc w:val="both"/>
        <w:rPr>
          <w:rFonts w:ascii="Arial" w:eastAsia="Arial" w:hAnsi="Arial" w:cs="Arial"/>
          <w:i/>
          <w:iCs/>
          <w:sz w:val="24"/>
          <w:szCs w:val="24"/>
          <w:lang w:val="es-ES"/>
        </w:rPr>
      </w:pPr>
    </w:p>
    <w:p w14:paraId="71E141B6" w14:textId="00748DDB" w:rsidR="00C431C1" w:rsidRPr="00786DCA" w:rsidRDefault="00786DCA" w:rsidP="00786DCA">
      <w:pPr>
        <w:spacing w:before="37" w:after="0" w:line="276" w:lineRule="auto"/>
        <w:ind w:right="82"/>
        <w:jc w:val="both"/>
        <w:rPr>
          <w:rFonts w:ascii="Arial" w:eastAsia="Arial" w:hAnsi="Arial" w:cs="Arial"/>
          <w:b/>
          <w:bCs/>
          <w:sz w:val="24"/>
          <w:szCs w:val="24"/>
          <w:lang w:val="es-ES"/>
        </w:rPr>
      </w:pPr>
      <w:r>
        <w:rPr>
          <w:rFonts w:ascii="Arial" w:eastAsia="Arial" w:hAnsi="Arial" w:cs="Arial"/>
          <w:b/>
          <w:bCs/>
          <w:sz w:val="24"/>
          <w:szCs w:val="24"/>
          <w:lang w:val="es-ES"/>
        </w:rPr>
        <w:t>MARCO DISTRITAL</w:t>
      </w:r>
    </w:p>
    <w:p w14:paraId="69A2DB00" w14:textId="77777777" w:rsidR="00C431C1" w:rsidRPr="00786DCA" w:rsidRDefault="00C431C1" w:rsidP="00786DCA">
      <w:pPr>
        <w:spacing w:before="37" w:after="0" w:line="276" w:lineRule="auto"/>
        <w:ind w:right="82"/>
        <w:jc w:val="both"/>
        <w:rPr>
          <w:rFonts w:ascii="Arial" w:eastAsia="Arial" w:hAnsi="Arial" w:cs="Arial"/>
          <w:sz w:val="24"/>
          <w:szCs w:val="24"/>
          <w:lang w:val="es-ES"/>
        </w:rPr>
      </w:pPr>
    </w:p>
    <w:p w14:paraId="27B880D1"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Decreto 545 de 2011</w:t>
      </w:r>
      <w:r w:rsidRPr="00786DCA">
        <w:rPr>
          <w:rFonts w:ascii="Arial" w:eastAsia="Arial" w:hAnsi="Arial" w:cs="Arial"/>
          <w:i/>
          <w:iCs/>
          <w:sz w:val="24"/>
          <w:szCs w:val="24"/>
          <w:lang w:val="es-ES"/>
        </w:rPr>
        <w:t xml:space="preserve"> "Por medio del cual se adopta la Política Pública para las Familias de Bogotá, D. C."</w:t>
      </w:r>
    </w:p>
    <w:p w14:paraId="6C32A864"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6E72F5B1"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Artículo 1º.-</w:t>
      </w:r>
      <w:r w:rsidRPr="00786DCA">
        <w:rPr>
          <w:rFonts w:ascii="Arial" w:eastAsia="Arial" w:hAnsi="Arial" w:cs="Arial"/>
          <w:i/>
          <w:iCs/>
          <w:sz w:val="24"/>
          <w:szCs w:val="24"/>
          <w:lang w:val="es-ES"/>
        </w:rPr>
        <w:t xml:space="preserve"> Objeto. Adóptese la Política Pública para las Familias de Bogotá Distrito Capital, 2010 – 2025, en el marco de una Ciudad de Derechos que reconozca, restablezca y garantice los derechos de las familias, contenidos en el documento Anexo que hace parte integral del presente Decreto</w:t>
      </w:r>
    </w:p>
    <w:p w14:paraId="4B4880C2"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37807D40" w14:textId="77777777" w:rsidR="00C431C1" w:rsidRPr="00786DCA" w:rsidRDefault="00C431C1" w:rsidP="00786DCA">
      <w:pPr>
        <w:spacing w:before="37" w:after="0" w:line="276" w:lineRule="auto"/>
        <w:ind w:left="708" w:right="82"/>
        <w:jc w:val="both"/>
        <w:rPr>
          <w:rFonts w:ascii="Arial" w:eastAsia="Arial" w:hAnsi="Arial" w:cs="Arial"/>
          <w:b/>
          <w:bCs/>
          <w:i/>
          <w:iCs/>
          <w:sz w:val="24"/>
          <w:szCs w:val="24"/>
          <w:lang w:val="es-ES"/>
        </w:rPr>
      </w:pPr>
      <w:r w:rsidRPr="00786DCA">
        <w:rPr>
          <w:rFonts w:ascii="Arial" w:eastAsia="Arial" w:hAnsi="Arial" w:cs="Arial"/>
          <w:b/>
          <w:bCs/>
          <w:i/>
          <w:iCs/>
          <w:sz w:val="24"/>
          <w:szCs w:val="24"/>
          <w:lang w:val="es-ES"/>
        </w:rPr>
        <w:t>CONPES 18 de 2022 Política Pública para las Familias en Bogotá para el período 2021-2025.</w:t>
      </w:r>
    </w:p>
    <w:p w14:paraId="5751D3DE"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7939E0C2"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b/>
          <w:bCs/>
          <w:i/>
          <w:iCs/>
          <w:sz w:val="24"/>
          <w:szCs w:val="24"/>
          <w:lang w:val="es-ES"/>
        </w:rPr>
        <w:t>Acuerdo 927 de 2024</w:t>
      </w:r>
      <w:r w:rsidRPr="00786DCA">
        <w:rPr>
          <w:rFonts w:ascii="Arial" w:eastAsia="Arial" w:hAnsi="Arial" w:cs="Arial"/>
          <w:i/>
          <w:iCs/>
          <w:sz w:val="24"/>
          <w:szCs w:val="24"/>
          <w:lang w:val="es-ES"/>
        </w:rPr>
        <w:t xml:space="preserve"> “Por medio del cual se adopta el Plan de Desarrollo Económico, Social, Ambiental y de Obras Públicas del Distrito Capital 2024-2027 “Bogotá Camina Segura”” </w:t>
      </w:r>
    </w:p>
    <w:p w14:paraId="3C706F02"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i/>
          <w:iCs/>
          <w:sz w:val="24"/>
          <w:szCs w:val="24"/>
          <w:lang w:val="es-ES"/>
        </w:rPr>
        <w:t xml:space="preserve">El actual Plan de Desarrollo establece como uno de sus ejes estratégicos la creación de entornos seguros y el acceso a servicios integrales para las familias, con un enfoque en la reducción de la violencia, el fortalecimiento del tejido social, y la mejora de la calidad de vida. Este proyecto de acuerdo se articula con dicho plan, ofreciendo una respuesta integral a las </w:t>
      </w:r>
      <w:r w:rsidRPr="00786DCA">
        <w:rPr>
          <w:rFonts w:ascii="Arial" w:eastAsia="Arial" w:hAnsi="Arial" w:cs="Arial"/>
          <w:i/>
          <w:iCs/>
          <w:sz w:val="24"/>
          <w:szCs w:val="24"/>
          <w:lang w:val="es-ES"/>
        </w:rPr>
        <w:lastRenderedPageBreak/>
        <w:t>problemáticas que afectan a las familias en el Distrito Capital, y complementando otras políticas como el Sistema Distrital de Cuidado.</w:t>
      </w:r>
    </w:p>
    <w:p w14:paraId="405F755F" w14:textId="77777777" w:rsidR="00C431C1" w:rsidRPr="00786DCA" w:rsidRDefault="00C431C1" w:rsidP="00786DCA">
      <w:pPr>
        <w:spacing w:before="37" w:after="0" w:line="276" w:lineRule="auto"/>
        <w:ind w:right="82"/>
        <w:jc w:val="both"/>
        <w:rPr>
          <w:rFonts w:ascii="Arial" w:eastAsia="Arial" w:hAnsi="Arial" w:cs="Arial"/>
          <w:i/>
          <w:iCs/>
          <w:sz w:val="24"/>
          <w:szCs w:val="24"/>
          <w:lang w:val="es-ES"/>
        </w:rPr>
      </w:pPr>
    </w:p>
    <w:p w14:paraId="29268897" w14:textId="0CE848BB" w:rsidR="00C431C1" w:rsidRPr="00786DCA" w:rsidRDefault="00786DCA" w:rsidP="00786DCA">
      <w:pPr>
        <w:spacing w:before="37" w:after="0" w:line="276" w:lineRule="auto"/>
        <w:ind w:right="82"/>
        <w:jc w:val="both"/>
        <w:rPr>
          <w:rFonts w:ascii="Arial" w:eastAsia="Arial" w:hAnsi="Arial" w:cs="Arial"/>
          <w:b/>
          <w:bCs/>
          <w:sz w:val="24"/>
          <w:szCs w:val="24"/>
          <w:lang w:val="es-ES"/>
        </w:rPr>
      </w:pPr>
      <w:r>
        <w:rPr>
          <w:rFonts w:ascii="Arial" w:eastAsia="Arial" w:hAnsi="Arial" w:cs="Arial"/>
          <w:b/>
          <w:bCs/>
          <w:sz w:val="24"/>
          <w:szCs w:val="24"/>
          <w:lang w:val="es-ES"/>
        </w:rPr>
        <w:t>JURISPRUDENCIA</w:t>
      </w:r>
    </w:p>
    <w:p w14:paraId="4652E2D8" w14:textId="77777777" w:rsidR="00C431C1" w:rsidRPr="00786DCA" w:rsidRDefault="00C431C1" w:rsidP="00786DCA">
      <w:pPr>
        <w:spacing w:before="37" w:after="0" w:line="276" w:lineRule="auto"/>
        <w:ind w:right="82"/>
        <w:jc w:val="both"/>
        <w:rPr>
          <w:rFonts w:ascii="Arial" w:eastAsia="Arial" w:hAnsi="Arial" w:cs="Arial"/>
          <w:sz w:val="24"/>
          <w:szCs w:val="24"/>
          <w:lang w:val="es-ES"/>
        </w:rPr>
      </w:pPr>
    </w:p>
    <w:p w14:paraId="74D55813" w14:textId="77777777" w:rsidR="00C431C1" w:rsidRPr="00786DCA" w:rsidRDefault="00C431C1" w:rsidP="00786DCA">
      <w:pPr>
        <w:spacing w:before="37" w:after="0" w:line="276" w:lineRule="auto"/>
        <w:ind w:left="708" w:right="82"/>
        <w:jc w:val="both"/>
        <w:rPr>
          <w:rFonts w:ascii="Arial" w:eastAsia="Arial" w:hAnsi="Arial" w:cs="Arial"/>
          <w:b/>
          <w:bCs/>
          <w:sz w:val="24"/>
          <w:szCs w:val="24"/>
          <w:lang w:val="es-ES"/>
        </w:rPr>
      </w:pPr>
      <w:r w:rsidRPr="00786DCA">
        <w:rPr>
          <w:rFonts w:ascii="Arial" w:eastAsia="Arial" w:hAnsi="Arial" w:cs="Arial"/>
          <w:b/>
          <w:bCs/>
          <w:sz w:val="24"/>
          <w:szCs w:val="24"/>
          <w:lang w:val="es-ES"/>
        </w:rPr>
        <w:t>Corte Constitucional Sentencia T-572 de 2009 DERECHO A LA FAMILIA - Protección constitucional especial</w:t>
      </w:r>
    </w:p>
    <w:p w14:paraId="37A0C86A" w14:textId="77777777" w:rsidR="00C431C1" w:rsidRPr="00786DCA" w:rsidRDefault="00C431C1" w:rsidP="00786DCA">
      <w:pPr>
        <w:spacing w:before="37" w:after="0" w:line="276" w:lineRule="auto"/>
        <w:ind w:left="708" w:right="82"/>
        <w:jc w:val="both"/>
        <w:rPr>
          <w:rFonts w:ascii="Arial" w:eastAsia="Arial" w:hAnsi="Arial" w:cs="Arial"/>
          <w:sz w:val="24"/>
          <w:szCs w:val="24"/>
          <w:lang w:val="es-ES"/>
        </w:rPr>
      </w:pPr>
    </w:p>
    <w:p w14:paraId="2E35598F"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r w:rsidRPr="00786DCA">
        <w:rPr>
          <w:rFonts w:ascii="Arial" w:eastAsia="Arial" w:hAnsi="Arial" w:cs="Arial"/>
          <w:i/>
          <w:iCs/>
          <w:sz w:val="24"/>
          <w:szCs w:val="24"/>
          <w:lang w:val="es-ES"/>
        </w:rPr>
        <w:t>En este orden de ideas, y recapitulando, la Sala considera que la familia, en tanto que núcleo fundamental de la sociedad, debe ser protegida de manera integral por el Estado. En tal sentido, más allá de la definición que de aquélla se tenga, las autoridades públicas, en tanto que se está ante un derecho fundamental, deben abstenerse de adoptar medidas administrativas o judiciales que, en la práctica, impliquen violar la unidad familiar, so pretexto, por ejemplo, de amparar los derechos fundamentales de alguno de sus integrantes. Al mismo tiempo, desde la faceta prestacional del derecho a la unidad familiar, aquéllas se encuentran constitucionalmente obligadas a diseñar e implementar políticas públicas eficaces que propendan por la preservación del núcleo familiar, medidas positivas que apunten, precisamente, a lograr un difícil equilibrio entre la satisfacción de las necesidades económicas de las familias y la atención y cuidados especiales que merecen los niños, en especial, aquellos de menor edad. En otras palabras, las autoridades nacionales, departamentales y municipales deben contar con programas sociales dirigidos a brindarle a las familias opciones para que los niños permanezcan en un ambiente sano y seguro, mientras que sus progenitores cumplen con sus deberes laborales. En este orden de ideas, la acción estatal no puede encaminarse exclusivamente hacia la implementación de medidas de restablecimiento de derechos (ubicación del menor en centros de emergencia, hogares de paso, adopción, etc.), en tanto que mecanismos legítimos y necesarios dirigidos a proteger los derechos de los niños frente a peligros o amenazas verdaderamente reales contra sus derechos fundamentales, sino que igualmente, y de manera prioritaria, debe encausar su accionar, presupuestal y burocrático, hacia la puesta en marcha de medidas que, como se ha señalado, les faciliten a los padres poder cumplir con sus deberes constitucionales y legales en relación con la prole, y al mismo tiempo, suplir las necesidades económicas del núcleo familiar (</w:t>
      </w:r>
      <w:proofErr w:type="spellStart"/>
      <w:r w:rsidRPr="00786DCA">
        <w:rPr>
          <w:rFonts w:ascii="Arial" w:eastAsia="Arial" w:hAnsi="Arial" w:cs="Arial"/>
          <w:i/>
          <w:iCs/>
          <w:sz w:val="24"/>
          <w:szCs w:val="24"/>
          <w:lang w:val="es-ES"/>
        </w:rPr>
        <w:t>vr</w:t>
      </w:r>
      <w:proofErr w:type="spellEnd"/>
      <w:r w:rsidRPr="00786DCA">
        <w:rPr>
          <w:rFonts w:ascii="Arial" w:eastAsia="Arial" w:hAnsi="Arial" w:cs="Arial"/>
          <w:i/>
          <w:iCs/>
          <w:sz w:val="24"/>
          <w:szCs w:val="24"/>
          <w:lang w:val="es-ES"/>
        </w:rPr>
        <w:t>. Programas de madres comunitarias, jardines del ICBF, etc.).</w:t>
      </w:r>
    </w:p>
    <w:p w14:paraId="4FB98EA0" w14:textId="77777777" w:rsidR="00C431C1" w:rsidRPr="00786DCA" w:rsidRDefault="00C431C1" w:rsidP="00786DCA">
      <w:pPr>
        <w:spacing w:before="37" w:after="0" w:line="276" w:lineRule="auto"/>
        <w:ind w:left="708" w:right="82"/>
        <w:jc w:val="both"/>
        <w:rPr>
          <w:rFonts w:ascii="Arial" w:eastAsia="Arial" w:hAnsi="Arial" w:cs="Arial"/>
          <w:i/>
          <w:iCs/>
          <w:sz w:val="24"/>
          <w:szCs w:val="24"/>
          <w:lang w:val="es-ES"/>
        </w:rPr>
      </w:pPr>
    </w:p>
    <w:p w14:paraId="1CA17B80" w14:textId="77777777" w:rsidR="00C431C1" w:rsidRPr="00786DCA" w:rsidRDefault="00C431C1" w:rsidP="00786DCA">
      <w:pPr>
        <w:spacing w:before="37" w:after="0" w:line="276" w:lineRule="auto"/>
        <w:ind w:left="708" w:right="82"/>
        <w:jc w:val="both"/>
        <w:rPr>
          <w:rFonts w:ascii="Arial" w:eastAsia="Arial" w:hAnsi="Arial" w:cs="Arial"/>
          <w:b/>
          <w:bCs/>
          <w:sz w:val="24"/>
          <w:szCs w:val="24"/>
          <w:lang w:val="es-ES"/>
        </w:rPr>
      </w:pPr>
      <w:r w:rsidRPr="00786DCA">
        <w:rPr>
          <w:rFonts w:ascii="Arial" w:eastAsia="Arial" w:hAnsi="Arial" w:cs="Arial"/>
          <w:b/>
          <w:bCs/>
          <w:sz w:val="24"/>
          <w:szCs w:val="24"/>
          <w:lang w:val="es-ES"/>
        </w:rPr>
        <w:t>Corte Constitucional Sentencia T-292 de 2016 PROTECCION CONSTITUCIONAL A LA FAMILIA – Importancia</w:t>
      </w:r>
    </w:p>
    <w:p w14:paraId="7A0B9C23" w14:textId="77777777" w:rsidR="00C431C1" w:rsidRPr="00786DCA" w:rsidRDefault="00C431C1" w:rsidP="00786DCA">
      <w:pPr>
        <w:spacing w:before="37" w:after="0" w:line="276" w:lineRule="auto"/>
        <w:ind w:left="708" w:right="82"/>
        <w:jc w:val="both"/>
        <w:rPr>
          <w:rFonts w:ascii="Arial" w:eastAsia="Arial" w:hAnsi="Arial" w:cs="Arial"/>
          <w:sz w:val="24"/>
          <w:szCs w:val="24"/>
          <w:lang w:val="es-ES"/>
        </w:rPr>
      </w:pPr>
    </w:p>
    <w:p w14:paraId="6E7394F2" w14:textId="463AD4BF" w:rsidR="0073384A" w:rsidRPr="00786DCA" w:rsidRDefault="00C431C1" w:rsidP="00786DCA">
      <w:pPr>
        <w:spacing w:before="37" w:after="0" w:line="276" w:lineRule="auto"/>
        <w:ind w:left="708" w:right="82"/>
        <w:jc w:val="both"/>
        <w:rPr>
          <w:rFonts w:ascii="Arial" w:eastAsia="Arial" w:hAnsi="Arial" w:cs="Arial"/>
          <w:sz w:val="24"/>
          <w:szCs w:val="24"/>
          <w:lang w:val="es-ES"/>
        </w:rPr>
      </w:pPr>
      <w:r w:rsidRPr="00786DCA">
        <w:rPr>
          <w:rFonts w:ascii="Arial" w:eastAsia="Arial" w:hAnsi="Arial" w:cs="Arial"/>
          <w:i/>
          <w:iCs/>
          <w:sz w:val="24"/>
          <w:szCs w:val="24"/>
          <w:lang w:val="es-ES"/>
        </w:rPr>
        <w:t>La familia es una institución sociológica derivada de la naturaleza del ser humano, “toda la comunidad se beneficia de sus virtudes, así como se perjudica por los conflictos que surjan de la misma”. Entre sus fines esenciales se destacan la vida en común, la ayuda mutua, la procreación, el sostenimiento y la educación de los hijos. En consecuencia, tanto el Estado como la sociedad deben propender a su bienestar y velar por su integridad, supervivencia y conservación. Lineamientos que permearon su reconocimiento político y jurídico en la Constitución de 1991. El constituyente reguló la institución familiar como derecho y núcleo esencial de la sociedad en el artículo 42 Superior. De acuerdo con esta disposición, la familia “se constituye por vínculos naturales o jurídicos, por la decisión libre de un hombre y una mujer de contraer matrimonio o por la voluntad responsable de conformarla”. En todo caso, el Estado y la sociedad deben garantizarle protección integral.</w:t>
      </w:r>
    </w:p>
    <w:p w14:paraId="6325EE90" w14:textId="77777777" w:rsidR="00A13E6B" w:rsidRPr="00786DCA" w:rsidRDefault="00A13E6B" w:rsidP="00786DCA">
      <w:pPr>
        <w:spacing w:before="37" w:after="0" w:line="276" w:lineRule="auto"/>
        <w:ind w:right="82"/>
        <w:jc w:val="both"/>
        <w:rPr>
          <w:rFonts w:ascii="Arial" w:eastAsia="Times New Roman" w:hAnsi="Arial" w:cs="Arial"/>
          <w:b/>
          <w:bCs/>
          <w:color w:val="000000"/>
          <w:sz w:val="24"/>
          <w:szCs w:val="24"/>
          <w:lang w:eastAsia="es-CO"/>
        </w:rPr>
      </w:pPr>
    </w:p>
    <w:p w14:paraId="413E04D2" w14:textId="77777777" w:rsidR="00C27E9A" w:rsidRPr="00786DCA" w:rsidRDefault="00C27E9A" w:rsidP="00786DCA">
      <w:pPr>
        <w:pStyle w:val="Prrafodelista"/>
        <w:numPr>
          <w:ilvl w:val="0"/>
          <w:numId w:val="9"/>
        </w:numPr>
        <w:spacing w:after="0" w:line="276" w:lineRule="auto"/>
        <w:ind w:right="4727"/>
        <w:jc w:val="both"/>
        <w:rPr>
          <w:rFonts w:ascii="Arial" w:eastAsia="Times New Roman" w:hAnsi="Arial" w:cs="Arial"/>
          <w:b/>
          <w:bCs/>
          <w:color w:val="000000"/>
          <w:sz w:val="24"/>
          <w:szCs w:val="24"/>
          <w:lang w:eastAsia="es-CO"/>
        </w:rPr>
      </w:pPr>
      <w:r w:rsidRPr="00786DCA">
        <w:rPr>
          <w:rFonts w:ascii="Arial" w:eastAsia="Times New Roman" w:hAnsi="Arial" w:cs="Arial"/>
          <w:b/>
          <w:bCs/>
          <w:color w:val="000000"/>
          <w:sz w:val="24"/>
          <w:szCs w:val="24"/>
          <w:lang w:eastAsia="es-CO"/>
        </w:rPr>
        <w:t>IMPACTO FISCAL</w:t>
      </w:r>
    </w:p>
    <w:p w14:paraId="034BC575" w14:textId="77777777" w:rsidR="002E7135" w:rsidRPr="00786DCA" w:rsidRDefault="002E7135" w:rsidP="00786DCA">
      <w:pPr>
        <w:spacing w:after="0" w:line="276" w:lineRule="auto"/>
        <w:ind w:right="6333"/>
        <w:jc w:val="both"/>
        <w:rPr>
          <w:rFonts w:ascii="Arial" w:eastAsia="Times New Roman" w:hAnsi="Arial" w:cs="Arial"/>
          <w:b/>
          <w:bCs/>
          <w:color w:val="000000"/>
          <w:sz w:val="24"/>
          <w:szCs w:val="24"/>
          <w:lang w:eastAsia="es-CO"/>
        </w:rPr>
      </w:pPr>
    </w:p>
    <w:p w14:paraId="0CE2D2D4" w14:textId="694F3F63" w:rsidR="008E091B" w:rsidRPr="00786DCA" w:rsidRDefault="00786DCA" w:rsidP="00786DCA">
      <w:pPr>
        <w:spacing w:after="0" w:line="276" w:lineRule="auto"/>
        <w:jc w:val="both"/>
        <w:rPr>
          <w:rFonts w:ascii="Arial" w:eastAsia="Times New Roman" w:hAnsi="Arial" w:cs="Arial"/>
          <w:sz w:val="24"/>
          <w:szCs w:val="24"/>
          <w:lang w:eastAsia="es-CO"/>
        </w:rPr>
      </w:pPr>
      <w:r>
        <w:rPr>
          <w:rFonts w:ascii="Arial" w:eastAsia="Times New Roman" w:hAnsi="Arial" w:cs="Arial"/>
          <w:sz w:val="24"/>
          <w:szCs w:val="24"/>
          <w:lang w:eastAsia="es-CO"/>
        </w:rPr>
        <w:t>De acuerdo al autor, e</w:t>
      </w:r>
      <w:r w:rsidR="008E091B" w:rsidRPr="00786DCA">
        <w:rPr>
          <w:rFonts w:ascii="Arial" w:eastAsia="Times New Roman" w:hAnsi="Arial" w:cs="Arial"/>
          <w:sz w:val="24"/>
          <w:szCs w:val="24"/>
          <w:lang w:eastAsia="es-CO"/>
        </w:rPr>
        <w:t xml:space="preserve">l presente Proyecto de Acuerdo </w:t>
      </w:r>
      <w:r w:rsidR="008E091B" w:rsidRPr="00786DCA">
        <w:rPr>
          <w:rFonts w:ascii="Arial" w:eastAsia="Times New Roman" w:hAnsi="Arial" w:cs="Arial"/>
          <w:b/>
          <w:bCs/>
          <w:sz w:val="24"/>
          <w:szCs w:val="24"/>
          <w:u w:val="single"/>
          <w:lang w:eastAsia="es-CO"/>
        </w:rPr>
        <w:t>no tiene impacto fiscal</w:t>
      </w:r>
      <w:r w:rsidR="008E091B" w:rsidRPr="00786DCA">
        <w:rPr>
          <w:rFonts w:ascii="Arial" w:eastAsia="Times New Roman" w:hAnsi="Arial" w:cs="Arial"/>
          <w:sz w:val="24"/>
          <w:szCs w:val="24"/>
          <w:lang w:eastAsia="es-CO"/>
        </w:rPr>
        <w:t xml:space="preserve"> </w:t>
      </w:r>
      <w:r>
        <w:rPr>
          <w:rFonts w:ascii="Arial" w:eastAsia="Times New Roman" w:hAnsi="Arial" w:cs="Arial"/>
          <w:sz w:val="24"/>
          <w:szCs w:val="24"/>
          <w:lang w:eastAsia="es-CO"/>
        </w:rPr>
        <w:t xml:space="preserve">dado que se </w:t>
      </w:r>
      <w:r w:rsidR="00BB4BC4" w:rsidRPr="00786DCA">
        <w:rPr>
          <w:rFonts w:ascii="Arial" w:eastAsia="Times New Roman" w:hAnsi="Arial" w:cs="Arial"/>
          <w:sz w:val="24"/>
          <w:szCs w:val="24"/>
          <w:lang w:eastAsia="es-CO"/>
        </w:rPr>
        <w:t xml:space="preserve">contempla lo siguiente: </w:t>
      </w:r>
    </w:p>
    <w:p w14:paraId="74BEC0C4" w14:textId="77777777" w:rsidR="008E091B" w:rsidRPr="00786DCA" w:rsidRDefault="008E091B" w:rsidP="00786DCA">
      <w:pPr>
        <w:spacing w:after="0" w:line="276" w:lineRule="auto"/>
        <w:rPr>
          <w:rFonts w:ascii="Arial" w:eastAsia="Times New Roman" w:hAnsi="Arial" w:cs="Arial"/>
          <w:sz w:val="24"/>
          <w:szCs w:val="24"/>
          <w:lang w:eastAsia="es-CO"/>
        </w:rPr>
      </w:pPr>
    </w:p>
    <w:p w14:paraId="54F6276A" w14:textId="77777777" w:rsidR="002E7135" w:rsidRPr="00786DCA" w:rsidRDefault="002E7135" w:rsidP="00786DCA">
      <w:pPr>
        <w:spacing w:after="0" w:line="276" w:lineRule="auto"/>
        <w:jc w:val="both"/>
        <w:rPr>
          <w:rFonts w:ascii="Arial" w:eastAsia="Times New Roman" w:hAnsi="Arial" w:cs="Arial"/>
          <w:sz w:val="24"/>
          <w:szCs w:val="24"/>
          <w:lang w:eastAsia="es-CO"/>
        </w:rPr>
      </w:pPr>
      <w:r w:rsidRPr="00786DCA">
        <w:rPr>
          <w:rFonts w:ascii="Arial" w:eastAsia="Times New Roman" w:hAnsi="Arial" w:cs="Arial"/>
          <w:sz w:val="24"/>
          <w:szCs w:val="24"/>
          <w:lang w:eastAsia="es-CO"/>
        </w:rPr>
        <w:t xml:space="preserve">La Ley 819 de 2003 “Por la cual se dictan normas orgánicas en materia de presupuesto, responsabilidad y transparencia fiscal y se dictan otras disposiciones” determina: </w:t>
      </w:r>
    </w:p>
    <w:p w14:paraId="0252E0C2" w14:textId="77777777" w:rsidR="002E7135" w:rsidRPr="00786DCA" w:rsidRDefault="002E7135" w:rsidP="00786DCA">
      <w:pPr>
        <w:spacing w:after="0" w:line="276" w:lineRule="auto"/>
        <w:rPr>
          <w:rFonts w:ascii="Arial" w:eastAsia="Times New Roman" w:hAnsi="Arial" w:cs="Arial"/>
          <w:sz w:val="24"/>
          <w:szCs w:val="24"/>
          <w:lang w:eastAsia="es-CO"/>
        </w:rPr>
      </w:pPr>
    </w:p>
    <w:p w14:paraId="40851E63" w14:textId="77777777" w:rsidR="002E7135" w:rsidRDefault="002E7135" w:rsidP="00786DCA">
      <w:pPr>
        <w:spacing w:after="0" w:line="276" w:lineRule="auto"/>
        <w:ind w:left="708"/>
        <w:jc w:val="both"/>
        <w:rPr>
          <w:rFonts w:ascii="Arial" w:eastAsia="Times New Roman" w:hAnsi="Arial" w:cs="Arial"/>
          <w:sz w:val="24"/>
          <w:szCs w:val="24"/>
          <w:lang w:eastAsia="es-CO"/>
        </w:rPr>
      </w:pPr>
      <w:r w:rsidRPr="00786DCA">
        <w:rPr>
          <w:rFonts w:ascii="Arial" w:eastAsia="Times New Roman" w:hAnsi="Arial" w:cs="Arial"/>
          <w:sz w:val="24"/>
          <w:szCs w:val="24"/>
          <w:lang w:eastAsia="es-CO"/>
        </w:rPr>
        <w:t>"</w:t>
      </w:r>
      <w:r w:rsidRPr="00786DCA">
        <w:rPr>
          <w:rFonts w:ascii="Arial" w:eastAsia="Times New Roman" w:hAnsi="Arial" w:cs="Arial"/>
          <w:i/>
          <w:iCs/>
          <w:sz w:val="24"/>
          <w:szCs w:val="24"/>
          <w:lang w:eastAsia="es-CO"/>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r w:rsidRPr="00786DCA">
        <w:rPr>
          <w:rFonts w:ascii="Arial" w:eastAsia="Times New Roman" w:hAnsi="Arial" w:cs="Arial"/>
          <w:sz w:val="24"/>
          <w:szCs w:val="24"/>
          <w:lang w:eastAsia="es-CO"/>
        </w:rPr>
        <w:t>”.</w:t>
      </w:r>
    </w:p>
    <w:p w14:paraId="44F7D797" w14:textId="77777777" w:rsidR="00786DCA" w:rsidRPr="00786DCA" w:rsidRDefault="00786DCA" w:rsidP="00786DCA">
      <w:pPr>
        <w:spacing w:after="0" w:line="276" w:lineRule="auto"/>
        <w:jc w:val="both"/>
        <w:rPr>
          <w:rFonts w:ascii="Arial" w:eastAsia="Times New Roman" w:hAnsi="Arial" w:cs="Arial"/>
          <w:sz w:val="24"/>
          <w:szCs w:val="24"/>
          <w:lang w:eastAsia="es-CO"/>
        </w:rPr>
      </w:pPr>
    </w:p>
    <w:p w14:paraId="4DEB8060" w14:textId="77777777" w:rsidR="002E7135" w:rsidRPr="00786DCA" w:rsidRDefault="002E7135" w:rsidP="00786DCA">
      <w:pPr>
        <w:spacing w:after="0" w:line="276" w:lineRule="auto"/>
        <w:rPr>
          <w:rFonts w:ascii="Arial" w:eastAsia="Times New Roman" w:hAnsi="Arial" w:cs="Arial"/>
          <w:sz w:val="24"/>
          <w:szCs w:val="24"/>
          <w:lang w:eastAsia="es-CO"/>
        </w:rPr>
      </w:pPr>
    </w:p>
    <w:p w14:paraId="0CE06D30" w14:textId="77777777" w:rsidR="00C27E9A" w:rsidRPr="00786DCA" w:rsidRDefault="00C27E9A" w:rsidP="00786DCA">
      <w:pPr>
        <w:spacing w:line="276" w:lineRule="auto"/>
        <w:jc w:val="both"/>
        <w:rPr>
          <w:rFonts w:ascii="Arial" w:eastAsia="Times New Roman" w:hAnsi="Arial" w:cs="Arial"/>
          <w:b/>
          <w:bCs/>
          <w:color w:val="000000"/>
          <w:sz w:val="24"/>
          <w:szCs w:val="24"/>
          <w:lang w:eastAsia="es-CO"/>
        </w:rPr>
      </w:pPr>
    </w:p>
    <w:p w14:paraId="18C97B12" w14:textId="77777777" w:rsidR="0073384A" w:rsidRPr="00786DCA" w:rsidRDefault="0073384A" w:rsidP="00786DCA">
      <w:pPr>
        <w:pStyle w:val="Prrafodelista"/>
        <w:numPr>
          <w:ilvl w:val="0"/>
          <w:numId w:val="9"/>
        </w:numPr>
        <w:spacing w:before="37" w:after="0" w:line="276" w:lineRule="auto"/>
        <w:ind w:right="82"/>
        <w:jc w:val="both"/>
        <w:rPr>
          <w:rFonts w:ascii="Arial" w:eastAsia="Arial" w:hAnsi="Arial" w:cs="Arial"/>
          <w:b/>
          <w:bCs/>
          <w:sz w:val="24"/>
          <w:szCs w:val="24"/>
        </w:rPr>
      </w:pPr>
      <w:r w:rsidRPr="00786DCA">
        <w:rPr>
          <w:rFonts w:ascii="Arial" w:eastAsia="Arial" w:hAnsi="Arial" w:cs="Arial"/>
          <w:b/>
          <w:bCs/>
          <w:sz w:val="24"/>
          <w:szCs w:val="24"/>
        </w:rPr>
        <w:t>COMPETENCIA DEL CONCEJO DE BOGOTÁ</w:t>
      </w:r>
    </w:p>
    <w:p w14:paraId="04831099" w14:textId="77777777" w:rsidR="0073384A" w:rsidRPr="00786DCA" w:rsidRDefault="0073384A" w:rsidP="00786DCA">
      <w:pPr>
        <w:spacing w:before="37" w:after="0" w:line="276" w:lineRule="auto"/>
        <w:ind w:right="82"/>
        <w:jc w:val="both"/>
        <w:rPr>
          <w:rFonts w:ascii="Arial" w:eastAsia="Arial" w:hAnsi="Arial" w:cs="Arial"/>
          <w:b/>
          <w:bCs/>
          <w:sz w:val="24"/>
          <w:szCs w:val="24"/>
        </w:rPr>
      </w:pPr>
    </w:p>
    <w:p w14:paraId="332073C2" w14:textId="77777777" w:rsidR="0073384A" w:rsidRPr="00786DCA" w:rsidRDefault="0073384A" w:rsidP="00786DCA">
      <w:pPr>
        <w:spacing w:before="37" w:after="0" w:line="276" w:lineRule="auto"/>
        <w:ind w:right="82"/>
        <w:jc w:val="both"/>
        <w:rPr>
          <w:rFonts w:ascii="Arial" w:eastAsia="Arial" w:hAnsi="Arial" w:cs="Arial"/>
          <w:sz w:val="24"/>
          <w:szCs w:val="24"/>
        </w:rPr>
      </w:pPr>
      <w:r w:rsidRPr="00786DCA">
        <w:rPr>
          <w:rFonts w:ascii="Arial" w:eastAsia="Arial" w:hAnsi="Arial" w:cs="Arial"/>
          <w:sz w:val="24"/>
          <w:szCs w:val="24"/>
        </w:rPr>
        <w:t>El Concejo de Bogotá D.C. tiene la competencia para dictar normas relacionadas con la naturaleza y alcance del presente Proyecto de Acuerdo, según artículo 313 de la Constitución Política numeral 1 que estipula lo siguiente:</w:t>
      </w:r>
    </w:p>
    <w:p w14:paraId="7F059976" w14:textId="77777777" w:rsidR="0073384A" w:rsidRPr="00786DCA" w:rsidRDefault="0073384A" w:rsidP="00786DCA">
      <w:pPr>
        <w:spacing w:before="37" w:after="0" w:line="276" w:lineRule="auto"/>
        <w:ind w:right="82"/>
        <w:jc w:val="both"/>
        <w:rPr>
          <w:rFonts w:ascii="Arial" w:eastAsia="Arial" w:hAnsi="Arial" w:cs="Arial"/>
          <w:sz w:val="24"/>
          <w:szCs w:val="24"/>
        </w:rPr>
      </w:pPr>
    </w:p>
    <w:p w14:paraId="14DD48B8" w14:textId="77777777" w:rsidR="0073384A" w:rsidRPr="00786DCA" w:rsidRDefault="0073384A" w:rsidP="00786DCA">
      <w:pPr>
        <w:spacing w:before="37" w:after="0" w:line="276" w:lineRule="auto"/>
        <w:ind w:right="82" w:firstLine="708"/>
        <w:jc w:val="both"/>
        <w:rPr>
          <w:rFonts w:ascii="Arial" w:eastAsia="Arial" w:hAnsi="Arial" w:cs="Arial"/>
          <w:i/>
          <w:iCs/>
          <w:sz w:val="24"/>
          <w:szCs w:val="24"/>
        </w:rPr>
      </w:pPr>
      <w:r w:rsidRPr="00786DCA">
        <w:rPr>
          <w:rFonts w:ascii="Arial" w:eastAsia="Arial" w:hAnsi="Arial" w:cs="Arial"/>
          <w:sz w:val="24"/>
          <w:szCs w:val="24"/>
        </w:rPr>
        <w:t>“</w:t>
      </w:r>
      <w:r w:rsidRPr="00786DCA">
        <w:rPr>
          <w:rFonts w:ascii="Arial" w:eastAsia="Arial" w:hAnsi="Arial" w:cs="Arial"/>
          <w:i/>
          <w:iCs/>
          <w:sz w:val="24"/>
          <w:szCs w:val="24"/>
        </w:rPr>
        <w:t>ARTÍCULO 313. Corresponde a los Concejos:</w:t>
      </w:r>
    </w:p>
    <w:p w14:paraId="083B7045" w14:textId="77777777" w:rsidR="0073384A" w:rsidRPr="00786DCA" w:rsidRDefault="0073384A" w:rsidP="00786DCA">
      <w:pPr>
        <w:spacing w:before="37" w:after="0" w:line="276" w:lineRule="auto"/>
        <w:ind w:right="82"/>
        <w:jc w:val="both"/>
        <w:rPr>
          <w:rFonts w:ascii="Arial" w:eastAsia="Arial" w:hAnsi="Arial" w:cs="Arial"/>
          <w:i/>
          <w:iCs/>
          <w:sz w:val="24"/>
          <w:szCs w:val="24"/>
        </w:rPr>
      </w:pPr>
    </w:p>
    <w:p w14:paraId="6B4ECE19" w14:textId="77777777" w:rsidR="0073384A" w:rsidRPr="00786DCA" w:rsidRDefault="0073384A" w:rsidP="00786DCA">
      <w:pPr>
        <w:spacing w:before="37" w:after="0" w:line="276" w:lineRule="auto"/>
        <w:ind w:left="708" w:right="82"/>
        <w:jc w:val="both"/>
        <w:rPr>
          <w:rFonts w:ascii="Arial" w:eastAsia="Arial" w:hAnsi="Arial" w:cs="Arial"/>
          <w:sz w:val="24"/>
          <w:szCs w:val="24"/>
        </w:rPr>
      </w:pPr>
      <w:r w:rsidRPr="00786DCA">
        <w:rPr>
          <w:rFonts w:ascii="Arial" w:eastAsia="Arial" w:hAnsi="Arial" w:cs="Arial"/>
          <w:i/>
          <w:iCs/>
          <w:sz w:val="24"/>
          <w:szCs w:val="24"/>
        </w:rPr>
        <w:t>1. Reglamentar las funciones y la eficiente prestación de los servicios a cargo del municipio (...)</w:t>
      </w:r>
      <w:r w:rsidRPr="00786DCA">
        <w:rPr>
          <w:rFonts w:ascii="Arial" w:eastAsia="Arial" w:hAnsi="Arial" w:cs="Arial"/>
          <w:sz w:val="24"/>
          <w:szCs w:val="24"/>
        </w:rPr>
        <w:t xml:space="preserve">”. </w:t>
      </w:r>
    </w:p>
    <w:p w14:paraId="4945766A" w14:textId="77777777" w:rsidR="0073384A" w:rsidRPr="00786DCA" w:rsidRDefault="0073384A" w:rsidP="00786DCA">
      <w:pPr>
        <w:spacing w:before="37" w:after="0" w:line="276" w:lineRule="auto"/>
        <w:ind w:right="82"/>
        <w:jc w:val="both"/>
        <w:rPr>
          <w:rFonts w:ascii="Arial" w:eastAsia="Arial" w:hAnsi="Arial" w:cs="Arial"/>
          <w:sz w:val="24"/>
          <w:szCs w:val="24"/>
        </w:rPr>
      </w:pPr>
    </w:p>
    <w:p w14:paraId="08DC988D" w14:textId="77777777" w:rsidR="0073384A" w:rsidRPr="00786DCA" w:rsidRDefault="0073384A" w:rsidP="00786DCA">
      <w:pPr>
        <w:spacing w:before="37" w:after="0" w:line="276" w:lineRule="auto"/>
        <w:ind w:right="82"/>
        <w:jc w:val="both"/>
        <w:rPr>
          <w:rFonts w:ascii="Arial" w:eastAsia="Arial" w:hAnsi="Arial" w:cs="Arial"/>
          <w:sz w:val="24"/>
          <w:szCs w:val="24"/>
        </w:rPr>
      </w:pPr>
      <w:r w:rsidRPr="00786DCA">
        <w:rPr>
          <w:rFonts w:ascii="Arial" w:eastAsia="Arial" w:hAnsi="Arial" w:cs="Arial"/>
          <w:sz w:val="24"/>
          <w:szCs w:val="24"/>
        </w:rPr>
        <w:t>Asimismo, esta Corporación es competente de acuerdo al artículo 12 del Decreto Ley 1421 de 1993 - Estatuto Orgánico de Bogotá -, numerales 1 y 25, que determinan:</w:t>
      </w:r>
    </w:p>
    <w:p w14:paraId="11D51D1C" w14:textId="77777777" w:rsidR="0073384A" w:rsidRPr="00786DCA" w:rsidRDefault="0073384A" w:rsidP="00786DCA">
      <w:pPr>
        <w:spacing w:before="37" w:after="0" w:line="276" w:lineRule="auto"/>
        <w:ind w:right="82"/>
        <w:jc w:val="both"/>
        <w:rPr>
          <w:rFonts w:ascii="Arial" w:eastAsia="Arial" w:hAnsi="Arial" w:cs="Arial"/>
          <w:sz w:val="24"/>
          <w:szCs w:val="24"/>
        </w:rPr>
      </w:pPr>
    </w:p>
    <w:p w14:paraId="37CA8461" w14:textId="77777777" w:rsidR="0073384A" w:rsidRPr="00786DCA" w:rsidRDefault="0073384A" w:rsidP="00786DCA">
      <w:pPr>
        <w:spacing w:before="37" w:after="0" w:line="276" w:lineRule="auto"/>
        <w:ind w:left="708" w:right="82"/>
        <w:jc w:val="both"/>
        <w:rPr>
          <w:rFonts w:ascii="Arial" w:eastAsia="Arial" w:hAnsi="Arial" w:cs="Arial"/>
          <w:i/>
          <w:iCs/>
          <w:sz w:val="24"/>
          <w:szCs w:val="24"/>
        </w:rPr>
      </w:pPr>
      <w:r w:rsidRPr="00786DCA">
        <w:rPr>
          <w:rFonts w:ascii="Arial" w:eastAsia="Arial" w:hAnsi="Arial" w:cs="Arial"/>
          <w:sz w:val="24"/>
          <w:szCs w:val="24"/>
        </w:rPr>
        <w:t>“</w:t>
      </w:r>
      <w:r w:rsidRPr="00786DCA">
        <w:rPr>
          <w:rFonts w:ascii="Arial" w:eastAsia="Arial" w:hAnsi="Arial" w:cs="Arial"/>
          <w:i/>
          <w:iCs/>
          <w:sz w:val="24"/>
          <w:szCs w:val="24"/>
        </w:rPr>
        <w:t>Artículo 12. Atribuciones. Corresponde al Concejo Distrital, de conformidad con la Constitución y la ley:</w:t>
      </w:r>
    </w:p>
    <w:p w14:paraId="6F454278" w14:textId="77777777" w:rsidR="0073384A" w:rsidRPr="00786DCA" w:rsidRDefault="0073384A" w:rsidP="00786DCA">
      <w:pPr>
        <w:spacing w:before="37" w:after="0" w:line="276" w:lineRule="auto"/>
        <w:ind w:right="82"/>
        <w:jc w:val="both"/>
        <w:rPr>
          <w:rFonts w:ascii="Arial" w:eastAsia="Arial" w:hAnsi="Arial" w:cs="Arial"/>
          <w:i/>
          <w:iCs/>
          <w:sz w:val="24"/>
          <w:szCs w:val="24"/>
        </w:rPr>
      </w:pPr>
    </w:p>
    <w:p w14:paraId="4F13EF80" w14:textId="77777777" w:rsidR="0073384A" w:rsidRPr="00786DCA" w:rsidRDefault="0073384A" w:rsidP="00786DCA">
      <w:pPr>
        <w:spacing w:before="37" w:after="0" w:line="276" w:lineRule="auto"/>
        <w:ind w:left="708" w:right="82"/>
        <w:jc w:val="both"/>
        <w:rPr>
          <w:rFonts w:ascii="Arial" w:eastAsia="Arial" w:hAnsi="Arial" w:cs="Arial"/>
          <w:i/>
          <w:iCs/>
          <w:sz w:val="24"/>
          <w:szCs w:val="24"/>
        </w:rPr>
      </w:pPr>
      <w:r w:rsidRPr="00786DCA">
        <w:rPr>
          <w:rFonts w:ascii="Arial" w:eastAsia="Arial" w:hAnsi="Arial" w:cs="Arial"/>
          <w:i/>
          <w:iCs/>
          <w:sz w:val="24"/>
          <w:szCs w:val="24"/>
        </w:rPr>
        <w:t>1. Dictar las normas necesarias para garantizar el adecuado cumplimiento de las funciones y la eficiente prestación de los servicios a cargo del Distrito.</w:t>
      </w:r>
    </w:p>
    <w:p w14:paraId="4AD7EFB8" w14:textId="77777777" w:rsidR="0073384A" w:rsidRPr="00786DCA" w:rsidRDefault="0073384A" w:rsidP="00786DCA">
      <w:pPr>
        <w:spacing w:before="37" w:after="0" w:line="276" w:lineRule="auto"/>
        <w:ind w:right="82" w:firstLine="708"/>
        <w:jc w:val="both"/>
        <w:rPr>
          <w:rFonts w:ascii="Arial" w:eastAsia="Arial" w:hAnsi="Arial" w:cs="Arial"/>
          <w:i/>
          <w:iCs/>
          <w:sz w:val="24"/>
          <w:szCs w:val="24"/>
        </w:rPr>
      </w:pPr>
      <w:r w:rsidRPr="00786DCA">
        <w:rPr>
          <w:rFonts w:ascii="Arial" w:eastAsia="Arial" w:hAnsi="Arial" w:cs="Arial"/>
          <w:i/>
          <w:iCs/>
          <w:sz w:val="24"/>
          <w:szCs w:val="24"/>
        </w:rPr>
        <w:t>(...)</w:t>
      </w:r>
    </w:p>
    <w:p w14:paraId="59144719" w14:textId="77777777" w:rsidR="0073384A" w:rsidRPr="00786DCA" w:rsidRDefault="0073384A" w:rsidP="00786DCA">
      <w:pPr>
        <w:spacing w:before="37" w:after="0" w:line="276" w:lineRule="auto"/>
        <w:ind w:right="82" w:firstLine="708"/>
        <w:jc w:val="both"/>
        <w:rPr>
          <w:rFonts w:ascii="Arial" w:eastAsia="Arial" w:hAnsi="Arial" w:cs="Arial"/>
          <w:sz w:val="24"/>
          <w:szCs w:val="24"/>
        </w:rPr>
      </w:pPr>
      <w:r w:rsidRPr="00786DCA">
        <w:rPr>
          <w:rFonts w:ascii="Arial" w:eastAsia="Arial" w:hAnsi="Arial" w:cs="Arial"/>
          <w:i/>
          <w:iCs/>
          <w:sz w:val="24"/>
          <w:szCs w:val="24"/>
        </w:rPr>
        <w:t>25. Cumplir las demás funciones que le asignen las disposiciones vigentes</w:t>
      </w:r>
      <w:r w:rsidRPr="00786DCA">
        <w:rPr>
          <w:rFonts w:ascii="Arial" w:eastAsia="Arial" w:hAnsi="Arial" w:cs="Arial"/>
          <w:sz w:val="24"/>
          <w:szCs w:val="24"/>
        </w:rPr>
        <w:t xml:space="preserve">”. </w:t>
      </w:r>
    </w:p>
    <w:p w14:paraId="79F88171" w14:textId="77777777" w:rsidR="0073384A" w:rsidRPr="00786DCA" w:rsidRDefault="0073384A" w:rsidP="00786DCA">
      <w:pPr>
        <w:spacing w:before="37" w:after="0" w:line="276" w:lineRule="auto"/>
        <w:ind w:right="82"/>
        <w:jc w:val="both"/>
        <w:rPr>
          <w:rFonts w:ascii="Arial" w:eastAsia="Arial" w:hAnsi="Arial" w:cs="Arial"/>
          <w:sz w:val="24"/>
          <w:szCs w:val="24"/>
        </w:rPr>
      </w:pPr>
    </w:p>
    <w:p w14:paraId="4D8AB374" w14:textId="77777777" w:rsidR="0073384A" w:rsidRPr="00786DCA" w:rsidRDefault="0073384A" w:rsidP="00786DCA">
      <w:pPr>
        <w:spacing w:before="37" w:after="0" w:line="276" w:lineRule="auto"/>
        <w:ind w:right="82"/>
        <w:jc w:val="both"/>
        <w:rPr>
          <w:rFonts w:ascii="Arial" w:eastAsia="Arial" w:hAnsi="Arial" w:cs="Arial"/>
          <w:sz w:val="24"/>
          <w:szCs w:val="24"/>
        </w:rPr>
      </w:pPr>
      <w:r w:rsidRPr="00786DCA">
        <w:rPr>
          <w:rFonts w:ascii="Arial" w:eastAsia="Arial" w:hAnsi="Arial" w:cs="Arial"/>
          <w:sz w:val="24"/>
          <w:szCs w:val="24"/>
        </w:rPr>
        <w:t>Del mismo modo, el Concejo tiene competencia de acuerdo a la Ley 136 de 1994, la cual establece en su parágrafo 2 del artículo 32 que:</w:t>
      </w:r>
    </w:p>
    <w:p w14:paraId="5D133617" w14:textId="77777777" w:rsidR="0073384A" w:rsidRPr="00786DCA" w:rsidRDefault="0073384A" w:rsidP="00786DCA">
      <w:pPr>
        <w:spacing w:before="37" w:after="0" w:line="276" w:lineRule="auto"/>
        <w:ind w:right="82"/>
        <w:jc w:val="both"/>
        <w:rPr>
          <w:rFonts w:ascii="Arial" w:eastAsia="Arial" w:hAnsi="Arial" w:cs="Arial"/>
          <w:sz w:val="24"/>
          <w:szCs w:val="24"/>
        </w:rPr>
      </w:pPr>
      <w:r w:rsidRPr="00786DCA">
        <w:rPr>
          <w:rFonts w:ascii="Arial" w:eastAsia="Arial" w:hAnsi="Arial" w:cs="Arial"/>
          <w:sz w:val="24"/>
          <w:szCs w:val="24"/>
        </w:rPr>
        <w:t xml:space="preserve"> </w:t>
      </w:r>
    </w:p>
    <w:p w14:paraId="450EFF19" w14:textId="77777777" w:rsidR="0073384A" w:rsidRPr="00786DCA" w:rsidRDefault="0073384A" w:rsidP="00786DCA">
      <w:pPr>
        <w:spacing w:before="37" w:after="0" w:line="276" w:lineRule="auto"/>
        <w:ind w:left="708" w:right="82"/>
        <w:jc w:val="both"/>
        <w:rPr>
          <w:rFonts w:ascii="Arial" w:eastAsia="Arial" w:hAnsi="Arial" w:cs="Arial"/>
          <w:b/>
          <w:bCs/>
          <w:sz w:val="24"/>
          <w:szCs w:val="24"/>
        </w:rPr>
      </w:pPr>
      <w:r w:rsidRPr="00786DCA">
        <w:rPr>
          <w:rFonts w:ascii="Arial" w:eastAsia="Arial" w:hAnsi="Arial" w:cs="Arial"/>
          <w:sz w:val="24"/>
          <w:szCs w:val="24"/>
        </w:rPr>
        <w:t>“</w:t>
      </w:r>
      <w:r w:rsidRPr="00786DCA">
        <w:rPr>
          <w:rFonts w:ascii="Arial" w:eastAsia="Arial" w:hAnsi="Arial" w:cs="Arial"/>
          <w:i/>
          <w:iCs/>
          <w:sz w:val="24"/>
          <w:szCs w:val="24"/>
        </w:rPr>
        <w:t>Aquellas funciones normativas del municipio para las cuales no se haya señalado si la competencia corresponde a los alcaldes o los concejos, se entenderá asignada a estas corporaciones, siempre y cuando no contraríen la Constitución y la ley</w:t>
      </w:r>
      <w:r w:rsidRPr="00786DCA">
        <w:rPr>
          <w:rFonts w:ascii="Arial" w:eastAsia="Arial" w:hAnsi="Arial" w:cs="Arial"/>
          <w:sz w:val="24"/>
          <w:szCs w:val="24"/>
        </w:rPr>
        <w:t xml:space="preserve">”.  </w:t>
      </w:r>
    </w:p>
    <w:p w14:paraId="034CB006" w14:textId="77777777" w:rsidR="00786DCA" w:rsidRDefault="00786DCA" w:rsidP="00786DCA">
      <w:pPr>
        <w:spacing w:line="276" w:lineRule="auto"/>
        <w:rPr>
          <w:rFonts w:ascii="Arial" w:hAnsi="Arial" w:cs="Arial"/>
          <w:sz w:val="24"/>
          <w:szCs w:val="24"/>
        </w:rPr>
      </w:pPr>
    </w:p>
    <w:p w14:paraId="07786541" w14:textId="6D157F7E" w:rsidR="00786DCA" w:rsidRPr="00786DCA" w:rsidRDefault="00786DCA" w:rsidP="00786DCA">
      <w:pPr>
        <w:spacing w:line="276" w:lineRule="auto"/>
        <w:jc w:val="both"/>
        <w:rPr>
          <w:rFonts w:ascii="Arial" w:hAnsi="Arial" w:cs="Arial"/>
          <w:sz w:val="24"/>
          <w:szCs w:val="24"/>
        </w:rPr>
      </w:pPr>
      <w:r>
        <w:rPr>
          <w:rFonts w:ascii="Arial" w:hAnsi="Arial" w:cs="Arial"/>
          <w:sz w:val="24"/>
          <w:szCs w:val="24"/>
        </w:rPr>
        <w:t xml:space="preserve">Por lo que, el Concejo de Bogotá es competente para discutir y aprobar este proyecto de acuerdo. </w:t>
      </w:r>
    </w:p>
    <w:p w14:paraId="757CBFA0" w14:textId="77777777" w:rsidR="00A13E6B" w:rsidRPr="00786DCA" w:rsidRDefault="00A13E6B" w:rsidP="00786DCA">
      <w:pPr>
        <w:pStyle w:val="Prrafodelista"/>
        <w:numPr>
          <w:ilvl w:val="0"/>
          <w:numId w:val="9"/>
        </w:numPr>
        <w:spacing w:line="276" w:lineRule="auto"/>
        <w:rPr>
          <w:rFonts w:ascii="Arial" w:hAnsi="Arial" w:cs="Arial"/>
          <w:b/>
          <w:sz w:val="24"/>
          <w:szCs w:val="24"/>
        </w:rPr>
      </w:pPr>
      <w:r w:rsidRPr="00786DCA">
        <w:rPr>
          <w:rFonts w:ascii="Arial" w:hAnsi="Arial" w:cs="Arial"/>
          <w:b/>
          <w:sz w:val="24"/>
          <w:szCs w:val="24"/>
        </w:rPr>
        <w:lastRenderedPageBreak/>
        <w:t>CONCLUSIÓN</w:t>
      </w:r>
    </w:p>
    <w:p w14:paraId="4DD04726" w14:textId="77777777" w:rsidR="00FF5B49" w:rsidRPr="00786DCA" w:rsidRDefault="00287585" w:rsidP="00786DCA">
      <w:pPr>
        <w:spacing w:before="240" w:line="276" w:lineRule="auto"/>
        <w:jc w:val="both"/>
        <w:rPr>
          <w:rFonts w:ascii="Arial" w:eastAsia="Times New Roman" w:hAnsi="Arial" w:cs="Arial"/>
          <w:b/>
          <w:i/>
          <w:color w:val="000000"/>
          <w:sz w:val="24"/>
          <w:szCs w:val="24"/>
        </w:rPr>
      </w:pPr>
      <w:r w:rsidRPr="00786DCA">
        <w:rPr>
          <w:rFonts w:ascii="Arial" w:hAnsi="Arial" w:cs="Arial"/>
          <w:sz w:val="24"/>
          <w:szCs w:val="24"/>
        </w:rPr>
        <w:t xml:space="preserve">De acuerdo con las consideraciones establecidas anteriormente, nos permitimos rendir </w:t>
      </w:r>
      <w:r w:rsidRPr="00786DCA">
        <w:rPr>
          <w:rFonts w:ascii="Arial" w:hAnsi="Arial" w:cs="Arial"/>
          <w:b/>
          <w:sz w:val="24"/>
          <w:szCs w:val="24"/>
        </w:rPr>
        <w:t>PONENCIA POSITIVA CON MODIFICACIONES</w:t>
      </w:r>
      <w:r w:rsidRPr="00786DCA">
        <w:rPr>
          <w:rFonts w:ascii="Arial" w:hAnsi="Arial" w:cs="Arial"/>
          <w:sz w:val="24"/>
          <w:szCs w:val="24"/>
        </w:rPr>
        <w:t>, al proyecto de acuerdo 1</w:t>
      </w:r>
      <w:r w:rsidR="0054038B" w:rsidRPr="00786DCA">
        <w:rPr>
          <w:rFonts w:ascii="Arial" w:hAnsi="Arial" w:cs="Arial"/>
          <w:sz w:val="24"/>
          <w:szCs w:val="24"/>
        </w:rPr>
        <w:t>13</w:t>
      </w:r>
      <w:r w:rsidRPr="00786DCA">
        <w:rPr>
          <w:rFonts w:ascii="Arial" w:hAnsi="Arial" w:cs="Arial"/>
          <w:sz w:val="24"/>
          <w:szCs w:val="24"/>
        </w:rPr>
        <w:t xml:space="preserve"> de 202</w:t>
      </w:r>
      <w:r w:rsidR="0054038B" w:rsidRPr="00786DCA">
        <w:rPr>
          <w:rFonts w:ascii="Arial" w:hAnsi="Arial" w:cs="Arial"/>
          <w:sz w:val="24"/>
          <w:szCs w:val="24"/>
        </w:rPr>
        <w:t xml:space="preserve">5 </w:t>
      </w:r>
      <w:r w:rsidR="0054038B" w:rsidRPr="00786DCA">
        <w:rPr>
          <w:rFonts w:ascii="Arial" w:eastAsia="Times New Roman" w:hAnsi="Arial" w:cs="Arial"/>
          <w:bCs/>
          <w:i/>
          <w:color w:val="000000"/>
          <w:sz w:val="24"/>
          <w:szCs w:val="24"/>
        </w:rPr>
        <w:t>“Por medio del cual se adopta la política pública de fortalecimiento del bienestar integral de las familias en el distrito capital y se dictan otras disposiciones</w:t>
      </w:r>
      <w:r w:rsidR="00FF5B49" w:rsidRPr="00786DCA">
        <w:rPr>
          <w:rFonts w:ascii="Arial" w:eastAsia="Times New Roman" w:hAnsi="Arial" w:cs="Arial"/>
          <w:bCs/>
          <w:i/>
          <w:color w:val="000000"/>
          <w:sz w:val="24"/>
          <w:szCs w:val="24"/>
        </w:rPr>
        <w:t>”.</w:t>
      </w:r>
    </w:p>
    <w:p w14:paraId="4A46578B" w14:textId="77777777" w:rsidR="00177279" w:rsidRPr="00786DCA" w:rsidRDefault="00177279" w:rsidP="00786DCA">
      <w:pPr>
        <w:spacing w:line="276" w:lineRule="auto"/>
        <w:jc w:val="both"/>
        <w:rPr>
          <w:rFonts w:ascii="Arial" w:hAnsi="Arial" w:cs="Arial"/>
          <w:sz w:val="24"/>
          <w:szCs w:val="24"/>
        </w:rPr>
      </w:pPr>
    </w:p>
    <w:p w14:paraId="07994811" w14:textId="4173908E" w:rsidR="00177279" w:rsidRPr="00786DCA" w:rsidRDefault="00177279" w:rsidP="00786DCA">
      <w:pPr>
        <w:spacing w:line="276" w:lineRule="auto"/>
        <w:rPr>
          <w:rFonts w:ascii="Arial" w:hAnsi="Arial" w:cs="Arial"/>
          <w:sz w:val="24"/>
          <w:szCs w:val="24"/>
        </w:rPr>
      </w:pPr>
    </w:p>
    <w:p w14:paraId="1E6E5C1D" w14:textId="77777777" w:rsidR="00E66974" w:rsidRPr="00786DCA" w:rsidRDefault="00E66974" w:rsidP="00786DCA">
      <w:pPr>
        <w:spacing w:line="276" w:lineRule="auto"/>
        <w:rPr>
          <w:rFonts w:ascii="Arial" w:hAnsi="Arial" w:cs="Arial"/>
          <w:sz w:val="24"/>
          <w:szCs w:val="24"/>
        </w:rPr>
      </w:pPr>
    </w:p>
    <w:p w14:paraId="0AD09742" w14:textId="77777777" w:rsidR="005A6C0C" w:rsidRPr="00786DCA" w:rsidRDefault="005A6C0C" w:rsidP="00786DCA">
      <w:pPr>
        <w:spacing w:line="276" w:lineRule="auto"/>
        <w:rPr>
          <w:rFonts w:ascii="Arial" w:hAnsi="Arial" w:cs="Arial"/>
          <w:sz w:val="24"/>
          <w:szCs w:val="24"/>
        </w:rPr>
      </w:pPr>
    </w:p>
    <w:p w14:paraId="7F4786D4" w14:textId="77777777" w:rsidR="005A6C0C" w:rsidRPr="00786DCA" w:rsidRDefault="005A6C0C" w:rsidP="00786DCA">
      <w:pPr>
        <w:spacing w:after="0" w:line="276" w:lineRule="auto"/>
        <w:jc w:val="both"/>
        <w:rPr>
          <w:rFonts w:ascii="Arial" w:eastAsia="Times New Roman" w:hAnsi="Arial" w:cs="Arial"/>
          <w:b/>
          <w:sz w:val="24"/>
          <w:szCs w:val="24"/>
          <w:lang w:eastAsia="es-CO"/>
        </w:rPr>
      </w:pPr>
      <w:r w:rsidRPr="00786DCA">
        <w:rPr>
          <w:rFonts w:ascii="Arial" w:eastAsia="Times New Roman" w:hAnsi="Arial" w:cs="Arial"/>
          <w:b/>
          <w:sz w:val="24"/>
          <w:szCs w:val="24"/>
          <w:lang w:eastAsia="es-CO"/>
        </w:rPr>
        <w:t>DANIEL FELIPE BRICEÑO</w:t>
      </w:r>
    </w:p>
    <w:p w14:paraId="760C7AA2" w14:textId="77777777" w:rsidR="005A6C0C" w:rsidRPr="00786DCA" w:rsidRDefault="005A6C0C" w:rsidP="00786DCA">
      <w:pPr>
        <w:spacing w:after="0" w:line="276" w:lineRule="auto"/>
        <w:jc w:val="both"/>
        <w:rPr>
          <w:rFonts w:ascii="Arial" w:eastAsia="Times New Roman" w:hAnsi="Arial" w:cs="Arial"/>
          <w:sz w:val="24"/>
          <w:szCs w:val="24"/>
          <w:lang w:eastAsia="es-CO"/>
        </w:rPr>
      </w:pPr>
      <w:r w:rsidRPr="00786DCA">
        <w:rPr>
          <w:rFonts w:ascii="Arial" w:eastAsia="Times New Roman" w:hAnsi="Arial" w:cs="Arial"/>
          <w:color w:val="000000"/>
          <w:sz w:val="24"/>
          <w:szCs w:val="24"/>
          <w:lang w:eastAsia="es-CO"/>
        </w:rPr>
        <w:t>Concejal de Bogotá D.C.                                          </w:t>
      </w:r>
    </w:p>
    <w:p w14:paraId="57C9905C" w14:textId="77777777" w:rsidR="0073384A" w:rsidRPr="00786DCA" w:rsidRDefault="005A6C0C" w:rsidP="00786DCA">
      <w:pPr>
        <w:spacing w:line="276" w:lineRule="auto"/>
        <w:rPr>
          <w:rFonts w:ascii="Arial" w:hAnsi="Arial" w:cs="Arial"/>
          <w:sz w:val="24"/>
          <w:szCs w:val="24"/>
        </w:rPr>
      </w:pPr>
      <w:r w:rsidRPr="00786DCA">
        <w:rPr>
          <w:rFonts w:ascii="Arial" w:hAnsi="Arial" w:cs="Arial"/>
          <w:sz w:val="24"/>
          <w:szCs w:val="24"/>
        </w:rPr>
        <w:t>Coordinador Ponente</w:t>
      </w:r>
    </w:p>
    <w:p w14:paraId="6AB40ED5" w14:textId="77777777" w:rsidR="00E66974" w:rsidRDefault="00E66974" w:rsidP="00786DCA">
      <w:pPr>
        <w:spacing w:line="276" w:lineRule="auto"/>
        <w:rPr>
          <w:rFonts w:ascii="Arial" w:hAnsi="Arial" w:cs="Arial"/>
          <w:sz w:val="24"/>
          <w:szCs w:val="24"/>
        </w:rPr>
      </w:pPr>
    </w:p>
    <w:p w14:paraId="77607619" w14:textId="77777777" w:rsidR="00786DCA" w:rsidRDefault="00786DCA" w:rsidP="00786DCA">
      <w:pPr>
        <w:spacing w:line="276" w:lineRule="auto"/>
        <w:rPr>
          <w:rFonts w:ascii="Arial" w:hAnsi="Arial" w:cs="Arial"/>
          <w:sz w:val="24"/>
          <w:szCs w:val="24"/>
        </w:rPr>
      </w:pPr>
    </w:p>
    <w:p w14:paraId="673C9875" w14:textId="77777777" w:rsidR="00786DCA" w:rsidRDefault="00786DCA" w:rsidP="00786DCA">
      <w:pPr>
        <w:spacing w:line="276" w:lineRule="auto"/>
        <w:rPr>
          <w:rFonts w:ascii="Arial" w:hAnsi="Arial" w:cs="Arial"/>
          <w:sz w:val="24"/>
          <w:szCs w:val="24"/>
        </w:rPr>
      </w:pPr>
    </w:p>
    <w:p w14:paraId="2B35CB3C" w14:textId="77777777" w:rsidR="00786DCA" w:rsidRDefault="00786DCA" w:rsidP="00786DCA">
      <w:pPr>
        <w:spacing w:line="276" w:lineRule="auto"/>
        <w:rPr>
          <w:rFonts w:ascii="Arial" w:hAnsi="Arial" w:cs="Arial"/>
          <w:sz w:val="24"/>
          <w:szCs w:val="24"/>
        </w:rPr>
      </w:pPr>
    </w:p>
    <w:p w14:paraId="49225C80" w14:textId="77777777" w:rsidR="00786DCA" w:rsidRDefault="00786DCA" w:rsidP="00786DCA">
      <w:pPr>
        <w:spacing w:line="276" w:lineRule="auto"/>
        <w:rPr>
          <w:rFonts w:ascii="Arial" w:hAnsi="Arial" w:cs="Arial"/>
          <w:sz w:val="24"/>
          <w:szCs w:val="24"/>
        </w:rPr>
      </w:pPr>
    </w:p>
    <w:p w14:paraId="22E77565" w14:textId="77777777" w:rsidR="00786DCA" w:rsidRDefault="00786DCA" w:rsidP="00786DCA">
      <w:pPr>
        <w:spacing w:line="276" w:lineRule="auto"/>
        <w:rPr>
          <w:rFonts w:ascii="Arial" w:hAnsi="Arial" w:cs="Arial"/>
          <w:sz w:val="24"/>
          <w:szCs w:val="24"/>
        </w:rPr>
      </w:pPr>
    </w:p>
    <w:p w14:paraId="2C1DE6A1" w14:textId="77777777" w:rsidR="00786DCA" w:rsidRDefault="00786DCA" w:rsidP="00786DCA">
      <w:pPr>
        <w:spacing w:line="276" w:lineRule="auto"/>
        <w:rPr>
          <w:rFonts w:ascii="Arial" w:hAnsi="Arial" w:cs="Arial"/>
          <w:sz w:val="24"/>
          <w:szCs w:val="24"/>
        </w:rPr>
      </w:pPr>
    </w:p>
    <w:p w14:paraId="4111DC8C" w14:textId="77777777" w:rsidR="00786DCA" w:rsidRDefault="00786DCA" w:rsidP="00786DCA">
      <w:pPr>
        <w:spacing w:line="276" w:lineRule="auto"/>
        <w:rPr>
          <w:rFonts w:ascii="Arial" w:hAnsi="Arial" w:cs="Arial"/>
          <w:sz w:val="24"/>
          <w:szCs w:val="24"/>
        </w:rPr>
      </w:pPr>
    </w:p>
    <w:p w14:paraId="65670FB1" w14:textId="77777777" w:rsidR="00786DCA" w:rsidRDefault="00786DCA" w:rsidP="00786DCA">
      <w:pPr>
        <w:spacing w:line="276" w:lineRule="auto"/>
        <w:rPr>
          <w:rFonts w:ascii="Arial" w:hAnsi="Arial" w:cs="Arial"/>
          <w:sz w:val="24"/>
          <w:szCs w:val="24"/>
        </w:rPr>
      </w:pPr>
    </w:p>
    <w:p w14:paraId="364D35DD" w14:textId="77777777" w:rsidR="00786DCA" w:rsidRDefault="00786DCA" w:rsidP="00786DCA">
      <w:pPr>
        <w:spacing w:line="276" w:lineRule="auto"/>
        <w:rPr>
          <w:rFonts w:ascii="Arial" w:hAnsi="Arial" w:cs="Arial"/>
          <w:sz w:val="24"/>
          <w:szCs w:val="24"/>
        </w:rPr>
      </w:pPr>
    </w:p>
    <w:p w14:paraId="781597AB" w14:textId="77777777" w:rsidR="00786DCA" w:rsidRDefault="00786DCA" w:rsidP="00786DCA">
      <w:pPr>
        <w:spacing w:line="276" w:lineRule="auto"/>
        <w:rPr>
          <w:rFonts w:ascii="Arial" w:hAnsi="Arial" w:cs="Arial"/>
          <w:sz w:val="24"/>
          <w:szCs w:val="24"/>
        </w:rPr>
      </w:pPr>
    </w:p>
    <w:p w14:paraId="1680CEA1" w14:textId="77777777" w:rsidR="00786DCA" w:rsidRDefault="00786DCA" w:rsidP="00786DCA">
      <w:pPr>
        <w:spacing w:line="276" w:lineRule="auto"/>
        <w:rPr>
          <w:rFonts w:ascii="Arial" w:hAnsi="Arial" w:cs="Arial"/>
          <w:sz w:val="24"/>
          <w:szCs w:val="24"/>
        </w:rPr>
      </w:pPr>
    </w:p>
    <w:p w14:paraId="650DAF89" w14:textId="77777777" w:rsidR="00786DCA" w:rsidRDefault="00786DCA" w:rsidP="00786DCA">
      <w:pPr>
        <w:spacing w:line="276" w:lineRule="auto"/>
        <w:rPr>
          <w:rFonts w:ascii="Arial" w:hAnsi="Arial" w:cs="Arial"/>
          <w:sz w:val="24"/>
          <w:szCs w:val="24"/>
        </w:rPr>
      </w:pPr>
    </w:p>
    <w:p w14:paraId="7481A6E3" w14:textId="77777777" w:rsidR="00786DCA" w:rsidRPr="00786DCA" w:rsidRDefault="00786DCA" w:rsidP="00786DCA">
      <w:pPr>
        <w:spacing w:line="276" w:lineRule="auto"/>
        <w:rPr>
          <w:rFonts w:ascii="Arial" w:hAnsi="Arial" w:cs="Arial"/>
          <w:sz w:val="24"/>
          <w:szCs w:val="24"/>
        </w:rPr>
      </w:pPr>
    </w:p>
    <w:p w14:paraId="18A9F36C" w14:textId="77777777" w:rsidR="0073384A" w:rsidRPr="0073384A" w:rsidRDefault="0073384A" w:rsidP="00BA45D9">
      <w:pPr>
        <w:spacing w:line="276" w:lineRule="auto"/>
        <w:rPr>
          <w:rFonts w:ascii="Arial" w:hAnsi="Arial" w:cs="Arial"/>
        </w:rPr>
      </w:pPr>
    </w:p>
    <w:p w14:paraId="4AEC3B3E" w14:textId="77777777" w:rsidR="0073384A" w:rsidRPr="00786DCA" w:rsidRDefault="0073384A" w:rsidP="000367A7">
      <w:pPr>
        <w:pStyle w:val="Prrafodelista"/>
        <w:numPr>
          <w:ilvl w:val="0"/>
          <w:numId w:val="9"/>
        </w:numPr>
        <w:spacing w:line="276" w:lineRule="auto"/>
        <w:jc w:val="both"/>
        <w:rPr>
          <w:rFonts w:ascii="Arial" w:eastAsia="Times New Roman" w:hAnsi="Arial" w:cs="Arial"/>
          <w:sz w:val="28"/>
          <w:szCs w:val="28"/>
          <w:lang w:eastAsia="es-CO"/>
        </w:rPr>
      </w:pPr>
      <w:r w:rsidRPr="00786DCA">
        <w:rPr>
          <w:rFonts w:ascii="Arial" w:eastAsia="Times New Roman" w:hAnsi="Arial" w:cs="Arial"/>
          <w:b/>
          <w:bCs/>
          <w:color w:val="000000"/>
          <w:sz w:val="28"/>
          <w:szCs w:val="28"/>
          <w:lang w:eastAsia="es-CO"/>
        </w:rPr>
        <w:lastRenderedPageBreak/>
        <w:t>REVISIÓN DEL ARTICULADO:</w:t>
      </w:r>
    </w:p>
    <w:p w14:paraId="63A99E86" w14:textId="77777777" w:rsidR="0073384A" w:rsidRPr="0073384A" w:rsidRDefault="0073384A" w:rsidP="0073384A">
      <w:pPr>
        <w:spacing w:line="276" w:lineRule="auto"/>
        <w:jc w:val="center"/>
        <w:rPr>
          <w:rFonts w:ascii="Arial" w:eastAsia="Times New Roman" w:hAnsi="Arial" w:cs="Arial"/>
          <w:b/>
          <w:color w:val="000000"/>
          <w:sz w:val="24"/>
          <w:szCs w:val="24"/>
        </w:rPr>
      </w:pPr>
      <w:r w:rsidRPr="0073384A">
        <w:rPr>
          <w:rFonts w:ascii="Arial" w:eastAsia="Times New Roman" w:hAnsi="Arial" w:cs="Arial"/>
          <w:b/>
          <w:color w:val="000000"/>
          <w:sz w:val="24"/>
          <w:szCs w:val="24"/>
        </w:rPr>
        <w:t>PROYECTO DE ACUERDO No. _113_ DE 202</w:t>
      </w:r>
      <w:r w:rsidRPr="0073384A">
        <w:rPr>
          <w:rFonts w:ascii="Arial" w:eastAsia="Times New Roman" w:hAnsi="Arial" w:cs="Arial"/>
          <w:b/>
          <w:sz w:val="24"/>
          <w:szCs w:val="24"/>
        </w:rPr>
        <w:t>5</w:t>
      </w:r>
    </w:p>
    <w:p w14:paraId="7D33752F" w14:textId="77777777" w:rsidR="0073384A" w:rsidRPr="0073384A" w:rsidRDefault="0073384A" w:rsidP="0073384A">
      <w:pPr>
        <w:pStyle w:val="Ttulo2"/>
        <w:jc w:val="center"/>
        <w:rPr>
          <w:rFonts w:ascii="Arial" w:eastAsia="Times New Roman" w:hAnsi="Arial" w:cs="Arial"/>
          <w:b/>
          <w:bCs/>
          <w:i/>
          <w:iCs/>
          <w:color w:val="000000" w:themeColor="text1"/>
          <w:sz w:val="24"/>
          <w:szCs w:val="24"/>
          <w:lang w:eastAsia="es-CO"/>
        </w:rPr>
      </w:pPr>
      <w:r w:rsidRPr="0073384A">
        <w:rPr>
          <w:rFonts w:ascii="Arial" w:eastAsia="Times New Roman" w:hAnsi="Arial" w:cs="Arial"/>
          <w:b/>
          <w:bCs/>
          <w:i/>
          <w:iCs/>
          <w:color w:val="000000" w:themeColor="text1"/>
          <w:sz w:val="24"/>
          <w:szCs w:val="24"/>
        </w:rPr>
        <w:t>“POR MEDIO DEL CUAL SE ADOPTA LA POLÍTICA PÚBLICA DE FORTALECIMIENTO DEL BIENESTAR INTEGRAL DE LAS FAMILIAS EN EL DISTRITO CAPITAL Y SE DICTAN OTRAS DISPOSICIONES”</w:t>
      </w:r>
    </w:p>
    <w:p w14:paraId="3A238B9A" w14:textId="77777777" w:rsidR="0073384A" w:rsidRPr="0073384A" w:rsidRDefault="0073384A" w:rsidP="00BA45D9">
      <w:pPr>
        <w:spacing w:line="276" w:lineRule="auto"/>
        <w:rPr>
          <w:rFonts w:ascii="Arial" w:hAnsi="Arial" w:cs="Arial"/>
        </w:rPr>
      </w:pPr>
    </w:p>
    <w:tbl>
      <w:tblPr>
        <w:tblW w:w="0" w:type="auto"/>
        <w:tblCellMar>
          <w:top w:w="15" w:type="dxa"/>
          <w:left w:w="15" w:type="dxa"/>
          <w:bottom w:w="15" w:type="dxa"/>
          <w:right w:w="15" w:type="dxa"/>
        </w:tblCellMar>
        <w:tblLook w:val="04A0" w:firstRow="1" w:lastRow="0" w:firstColumn="1" w:lastColumn="0" w:noHBand="0" w:noVBand="1"/>
      </w:tblPr>
      <w:tblGrid>
        <w:gridCol w:w="4405"/>
        <w:gridCol w:w="4417"/>
      </w:tblGrid>
      <w:tr w:rsidR="0073384A" w:rsidRPr="0073384A" w14:paraId="6FD972F1"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0AF72C8" w14:textId="77777777" w:rsidR="0073384A" w:rsidRPr="0073384A" w:rsidRDefault="0073384A" w:rsidP="004A0A1F">
            <w:pPr>
              <w:spacing w:before="240" w:after="240" w:line="276" w:lineRule="auto"/>
              <w:ind w:left="360"/>
              <w:jc w:val="center"/>
              <w:rPr>
                <w:rFonts w:ascii="Arial" w:eastAsia="Times New Roman" w:hAnsi="Arial" w:cs="Arial"/>
                <w:lang w:eastAsia="es-CO"/>
              </w:rPr>
            </w:pPr>
            <w:r w:rsidRPr="0073384A">
              <w:rPr>
                <w:rFonts w:ascii="Arial" w:eastAsia="Times New Roman" w:hAnsi="Arial" w:cs="Arial"/>
                <w:b/>
                <w:bCs/>
                <w:color w:val="000000"/>
                <w:lang w:eastAsia="es-CO"/>
              </w:rPr>
              <w:t>TEXTO ORIGINAL</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5D32258" w14:textId="77777777" w:rsidR="0073384A" w:rsidRPr="0073384A" w:rsidRDefault="0073384A" w:rsidP="004A0A1F">
            <w:pPr>
              <w:spacing w:before="240" w:after="240" w:line="276" w:lineRule="auto"/>
              <w:jc w:val="center"/>
              <w:rPr>
                <w:rFonts w:ascii="Arial" w:eastAsia="Times New Roman" w:hAnsi="Arial" w:cs="Arial"/>
                <w:lang w:eastAsia="es-CO"/>
              </w:rPr>
            </w:pPr>
            <w:r w:rsidRPr="0073384A">
              <w:rPr>
                <w:rFonts w:ascii="Arial" w:eastAsia="Times New Roman" w:hAnsi="Arial" w:cs="Arial"/>
                <w:b/>
                <w:bCs/>
                <w:color w:val="000000"/>
                <w:lang w:eastAsia="es-CO"/>
              </w:rPr>
              <w:t>CAMBIOS PROPUESTOS</w:t>
            </w:r>
          </w:p>
        </w:tc>
      </w:tr>
      <w:tr w:rsidR="0073384A" w:rsidRPr="0073384A" w14:paraId="555258BE"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41B7F37" w14:textId="77777777" w:rsidR="0073384A" w:rsidRPr="0073384A" w:rsidRDefault="0073384A" w:rsidP="00762E34">
            <w:pPr>
              <w:spacing w:after="0" w:line="276" w:lineRule="auto"/>
              <w:ind w:right="80"/>
              <w:jc w:val="both"/>
              <w:rPr>
                <w:rFonts w:ascii="Arial" w:eastAsia="Times New Roman" w:hAnsi="Arial" w:cs="Arial"/>
                <w:lang w:eastAsia="es-CO"/>
              </w:rPr>
            </w:pPr>
            <w:r w:rsidRPr="0073384A">
              <w:rPr>
                <w:rFonts w:ascii="Arial" w:eastAsia="Times New Roman" w:hAnsi="Arial" w:cs="Arial"/>
                <w:b/>
                <w:color w:val="000000"/>
              </w:rPr>
              <w:t xml:space="preserve">ARTÍCULO 1. OBJETO: </w:t>
            </w:r>
            <w:r w:rsidRPr="0073384A">
              <w:rPr>
                <w:rFonts w:ascii="Arial" w:eastAsia="Times New Roman" w:hAnsi="Arial" w:cs="Arial"/>
                <w:bCs/>
                <w:color w:val="000000"/>
              </w:rPr>
              <w:t>El presente Acuerdo tiene por objeto adoptar la Política Pública de Fortalecimiento del Bienestar Integral de las Familias en el Distrito Capital, con el fin de promover su desarrollo, cohesión y bienestar, mediante acciones intersectoriales y participativas que aborden de manera integral los problemas que afectan a las familias en Bogotá, en concordancia con los lineamientos del Plan de Desarrollo “Bogotá Camina Segura” 2024-2027.</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DEC179B" w14:textId="77777777" w:rsidR="0073384A" w:rsidRPr="0073384A" w:rsidRDefault="00762E34" w:rsidP="00762E34">
            <w:pPr>
              <w:spacing w:before="240" w:after="240"/>
              <w:jc w:val="both"/>
              <w:rPr>
                <w:rFonts w:ascii="Arial" w:eastAsia="Times New Roman" w:hAnsi="Arial" w:cs="Arial"/>
                <w:lang w:eastAsia="es-CO"/>
              </w:rPr>
            </w:pPr>
            <w:r>
              <w:rPr>
                <w:rFonts w:ascii="Arial" w:eastAsia="Times New Roman" w:hAnsi="Arial" w:cs="Arial"/>
                <w:b/>
                <w:color w:val="000000"/>
              </w:rPr>
              <w:t>A</w:t>
            </w:r>
            <w:r w:rsidRPr="0073384A">
              <w:rPr>
                <w:rFonts w:ascii="Arial" w:eastAsia="Times New Roman" w:hAnsi="Arial" w:cs="Arial"/>
                <w:b/>
                <w:color w:val="000000"/>
              </w:rPr>
              <w:t xml:space="preserve">RTÍCULO 1. OBJETO: </w:t>
            </w:r>
            <w:r w:rsidRPr="0073384A">
              <w:rPr>
                <w:rFonts w:ascii="Arial" w:eastAsia="Times New Roman" w:hAnsi="Arial" w:cs="Arial"/>
                <w:bCs/>
                <w:color w:val="000000"/>
              </w:rPr>
              <w:t>El presente Acuerdo tiene por objeto adoptar la Política Pública de Fortalecimiento del Bienestar Integral de las Familias en el Distrito Capital, con el fin de promover su desarrollo, cohesión y bienestar, mediante acciones intersectoriales y participativas que aborden de manera integral los problemas que afectan a las familias en Bogotá, en concordancia con los lineamientos del Plan de Desarrollo “Bogotá Camina Segura” 2024-2027.</w:t>
            </w:r>
          </w:p>
        </w:tc>
      </w:tr>
      <w:tr w:rsidR="0073384A" w:rsidRPr="0073384A" w14:paraId="41587BDA"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3235D25" w14:textId="77777777" w:rsidR="0073384A" w:rsidRPr="0073384A" w:rsidRDefault="0073384A" w:rsidP="004A0A1F">
            <w:pPr>
              <w:spacing w:before="240" w:after="240"/>
              <w:jc w:val="both"/>
              <w:rPr>
                <w:rFonts w:ascii="Arial" w:eastAsia="Times New Roman" w:hAnsi="Arial" w:cs="Arial"/>
                <w:b/>
                <w:color w:val="000000"/>
              </w:rPr>
            </w:pPr>
          </w:p>
          <w:p w14:paraId="0EB93268" w14:textId="77777777" w:rsidR="0073384A" w:rsidRPr="0073384A" w:rsidRDefault="0073384A" w:rsidP="004A0A1F">
            <w:pPr>
              <w:spacing w:after="0" w:line="276" w:lineRule="auto"/>
              <w:ind w:right="83"/>
              <w:jc w:val="both"/>
              <w:rPr>
                <w:rFonts w:ascii="Arial" w:eastAsia="Times New Roman" w:hAnsi="Arial" w:cs="Arial"/>
                <w:bCs/>
                <w:lang w:eastAsia="es-CO"/>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1CF6AB6" w14:textId="77777777" w:rsidR="0073384A" w:rsidRPr="00C431C1" w:rsidRDefault="0073384A" w:rsidP="004A0A1F">
            <w:pPr>
              <w:spacing w:before="240" w:after="240"/>
              <w:jc w:val="both"/>
              <w:rPr>
                <w:rFonts w:ascii="Arial" w:eastAsia="Times New Roman" w:hAnsi="Arial" w:cs="Arial"/>
                <w:b/>
                <w:color w:val="FF0000"/>
              </w:rPr>
            </w:pPr>
            <w:r w:rsidRPr="00C431C1">
              <w:rPr>
                <w:rFonts w:ascii="Arial" w:eastAsia="Times New Roman" w:hAnsi="Arial" w:cs="Arial"/>
                <w:b/>
                <w:color w:val="FF0000"/>
              </w:rPr>
              <w:t>ARTÍCULO 2. DEFINCIONES</w:t>
            </w:r>
          </w:p>
          <w:p w14:paraId="3D3DCB64" w14:textId="77777777" w:rsidR="0073384A" w:rsidRPr="00C431C1" w:rsidRDefault="0073384A" w:rsidP="004A0A1F">
            <w:pPr>
              <w:pStyle w:val="NormalWeb"/>
              <w:jc w:val="both"/>
              <w:rPr>
                <w:rStyle w:val="Textoennegrita"/>
                <w:rFonts w:ascii="Arial" w:hAnsi="Arial" w:cs="Arial"/>
                <w:b w:val="0"/>
                <w:bCs w:val="0"/>
                <w:color w:val="FF0000"/>
                <w:sz w:val="22"/>
                <w:szCs w:val="22"/>
              </w:rPr>
            </w:pPr>
            <w:r w:rsidRPr="00C431C1">
              <w:rPr>
                <w:rFonts w:ascii="Arial" w:hAnsi="Arial" w:cs="Arial"/>
                <w:color w:val="FF0000"/>
                <w:sz w:val="22"/>
                <w:szCs w:val="22"/>
              </w:rPr>
              <w:t xml:space="preserve">Se entiende por familia, lo contemplado en el </w:t>
            </w:r>
            <w:r w:rsidRPr="00C431C1">
              <w:rPr>
                <w:rStyle w:val="Textoennegrita"/>
                <w:rFonts w:ascii="Arial" w:hAnsi="Arial" w:cs="Arial"/>
                <w:b w:val="0"/>
                <w:bCs w:val="0"/>
                <w:color w:val="FF0000"/>
                <w:sz w:val="22"/>
                <w:szCs w:val="22"/>
              </w:rPr>
              <w:t>Artículo 42</w:t>
            </w:r>
            <w:r w:rsidRPr="00C431C1">
              <w:rPr>
                <w:rFonts w:ascii="Arial" w:hAnsi="Arial" w:cs="Arial"/>
                <w:color w:val="FF0000"/>
                <w:sz w:val="22"/>
                <w:szCs w:val="22"/>
              </w:rPr>
              <w:t xml:space="preserve"> de la </w:t>
            </w:r>
            <w:r w:rsidRPr="00C431C1">
              <w:rPr>
                <w:rStyle w:val="Textoennegrita"/>
                <w:rFonts w:ascii="Arial" w:hAnsi="Arial" w:cs="Arial"/>
                <w:b w:val="0"/>
                <w:bCs w:val="0"/>
                <w:color w:val="FF0000"/>
                <w:sz w:val="22"/>
                <w:szCs w:val="22"/>
              </w:rPr>
              <w:t>Constitución Política de Colombia de 1991</w:t>
            </w:r>
            <w:r w:rsidRPr="00C431C1">
              <w:rPr>
                <w:rFonts w:ascii="Arial" w:hAnsi="Arial" w:cs="Arial"/>
                <w:color w:val="FF0000"/>
                <w:sz w:val="22"/>
                <w:szCs w:val="22"/>
              </w:rPr>
              <w:t xml:space="preserve"> que establece que: </w:t>
            </w:r>
            <w:r w:rsidRPr="00C431C1">
              <w:rPr>
                <w:rStyle w:val="Textoennegrita"/>
                <w:rFonts w:ascii="Arial" w:hAnsi="Arial" w:cs="Arial"/>
                <w:b w:val="0"/>
                <w:bCs w:val="0"/>
                <w:color w:val="FF0000"/>
                <w:sz w:val="22"/>
                <w:szCs w:val="22"/>
              </w:rPr>
              <w:t>"</w:t>
            </w:r>
            <w:r w:rsidRPr="00C431C1">
              <w:rPr>
                <w:rStyle w:val="Textoennegrita"/>
                <w:rFonts w:ascii="Arial" w:hAnsi="Arial" w:cs="Arial"/>
                <w:b w:val="0"/>
                <w:bCs w:val="0"/>
                <w:i/>
                <w:iCs/>
                <w:color w:val="FF0000"/>
                <w:sz w:val="22"/>
                <w:szCs w:val="22"/>
              </w:rPr>
              <w:t>La familia es el núcleo fundamental de la sociedad. Se constituye por vínculos naturales o jurídicos, por la decisión libre de un hombre y una mujer de contraer matrimonio o por la voluntad responsable de conformarla. El Estado y la sociedad garantizan la protección integral de la familia</w:t>
            </w:r>
            <w:r w:rsidRPr="00C431C1">
              <w:rPr>
                <w:rStyle w:val="Textoennegrita"/>
                <w:rFonts w:ascii="Arial" w:hAnsi="Arial" w:cs="Arial"/>
                <w:b w:val="0"/>
                <w:bCs w:val="0"/>
                <w:color w:val="FF0000"/>
                <w:sz w:val="22"/>
                <w:szCs w:val="22"/>
              </w:rPr>
              <w:t>”.</w:t>
            </w:r>
          </w:p>
          <w:p w14:paraId="06B09E2A" w14:textId="77777777" w:rsidR="00E66974" w:rsidRPr="00C431C1" w:rsidRDefault="00E66974" w:rsidP="004A0A1F">
            <w:pPr>
              <w:pStyle w:val="NormalWeb"/>
              <w:jc w:val="both"/>
              <w:rPr>
                <w:rStyle w:val="Textoennegrita"/>
                <w:rFonts w:ascii="Arial" w:hAnsi="Arial" w:cs="Arial"/>
                <w:color w:val="FF0000"/>
                <w:sz w:val="22"/>
                <w:szCs w:val="22"/>
              </w:rPr>
            </w:pPr>
          </w:p>
          <w:p w14:paraId="40B054C6" w14:textId="77777777" w:rsidR="00E66974" w:rsidRPr="00C431C1" w:rsidRDefault="00E66974" w:rsidP="00E66974">
            <w:pPr>
              <w:pStyle w:val="NormalWeb"/>
              <w:jc w:val="both"/>
              <w:rPr>
                <w:rStyle w:val="Textoennegrita"/>
                <w:rFonts w:ascii="Arial" w:hAnsi="Arial" w:cs="Arial"/>
                <w:b w:val="0"/>
                <w:bCs w:val="0"/>
                <w:color w:val="FF0000"/>
                <w:sz w:val="22"/>
                <w:szCs w:val="22"/>
              </w:rPr>
            </w:pPr>
            <w:r w:rsidRPr="00C431C1">
              <w:rPr>
                <w:rStyle w:val="Textoennegrita"/>
                <w:rFonts w:ascii="Arial" w:hAnsi="Arial" w:cs="Arial"/>
                <w:b w:val="0"/>
                <w:bCs w:val="0"/>
                <w:color w:val="FF0000"/>
                <w:sz w:val="22"/>
                <w:szCs w:val="22"/>
              </w:rPr>
              <w:lastRenderedPageBreak/>
              <w:t xml:space="preserve">Se entiende por hogares familiares, Los hogares familiares se dividen en: </w:t>
            </w:r>
          </w:p>
          <w:p w14:paraId="47B10D84" w14:textId="77777777" w:rsidR="00E66974" w:rsidRPr="00C431C1" w:rsidRDefault="00E66974" w:rsidP="00E66974">
            <w:pPr>
              <w:pStyle w:val="NormalWeb"/>
              <w:numPr>
                <w:ilvl w:val="0"/>
                <w:numId w:val="12"/>
              </w:numPr>
              <w:jc w:val="both"/>
              <w:rPr>
                <w:rStyle w:val="Textoennegrita"/>
                <w:rFonts w:ascii="Arial" w:hAnsi="Arial" w:cs="Arial"/>
                <w:b w:val="0"/>
                <w:bCs w:val="0"/>
                <w:color w:val="FF0000"/>
                <w:sz w:val="22"/>
                <w:szCs w:val="22"/>
              </w:rPr>
            </w:pPr>
            <w:r w:rsidRPr="00C431C1">
              <w:rPr>
                <w:rStyle w:val="Textoennegrita"/>
                <w:rFonts w:ascii="Arial" w:hAnsi="Arial" w:cs="Arial"/>
                <w:color w:val="FF0000"/>
                <w:sz w:val="22"/>
                <w:szCs w:val="22"/>
              </w:rPr>
              <w:t>Hogares nucleares:</w:t>
            </w:r>
            <w:r w:rsidRPr="00C431C1">
              <w:rPr>
                <w:rStyle w:val="Textoennegrita"/>
                <w:rFonts w:ascii="Arial" w:hAnsi="Arial" w:cs="Arial"/>
                <w:b w:val="0"/>
                <w:bCs w:val="0"/>
                <w:color w:val="FF0000"/>
                <w:sz w:val="22"/>
                <w:szCs w:val="22"/>
              </w:rPr>
              <w:t xml:space="preserve"> Conformados por padre y madre con o sin hijos. Pueden ser “biparentales” cuando están presentes ambos padres, o “monoparentales” si hay presencia de uno de los dos padres.</w:t>
            </w:r>
          </w:p>
          <w:p w14:paraId="6E6055C5" w14:textId="77777777" w:rsidR="00E66974" w:rsidRPr="00C431C1" w:rsidRDefault="00E66974" w:rsidP="00E66974">
            <w:pPr>
              <w:pStyle w:val="NormalWeb"/>
              <w:numPr>
                <w:ilvl w:val="0"/>
                <w:numId w:val="12"/>
              </w:numPr>
              <w:jc w:val="both"/>
              <w:rPr>
                <w:rStyle w:val="Textoennegrita"/>
                <w:rFonts w:ascii="Arial" w:hAnsi="Arial" w:cs="Arial"/>
                <w:b w:val="0"/>
                <w:bCs w:val="0"/>
                <w:color w:val="FF0000"/>
                <w:sz w:val="22"/>
                <w:szCs w:val="22"/>
              </w:rPr>
            </w:pPr>
            <w:r w:rsidRPr="00C431C1">
              <w:rPr>
                <w:rStyle w:val="Textoennegrita"/>
                <w:rFonts w:ascii="Arial" w:hAnsi="Arial" w:cs="Arial"/>
                <w:color w:val="FF0000"/>
                <w:sz w:val="22"/>
                <w:szCs w:val="22"/>
              </w:rPr>
              <w:t>Hogares amplios:</w:t>
            </w:r>
            <w:r w:rsidRPr="00C431C1">
              <w:rPr>
                <w:rStyle w:val="Textoennegrita"/>
                <w:rFonts w:ascii="Arial" w:hAnsi="Arial" w:cs="Arial"/>
                <w:b w:val="0"/>
                <w:bCs w:val="0"/>
                <w:color w:val="FF0000"/>
                <w:sz w:val="22"/>
                <w:szCs w:val="22"/>
              </w:rPr>
              <w:t xml:space="preserve"> Conformados por un hogar nuclear más otros parientes o no parientes. Pueden ser “extensos”, conformados por un hogar nuclear más otros parientes, o “compuestos”, que se conforman de un hogar nuclear (con o sin otros parientes) más otros no parientes.</w:t>
            </w:r>
          </w:p>
          <w:p w14:paraId="00C75816" w14:textId="77777777" w:rsidR="00E66974" w:rsidRPr="00C431C1" w:rsidRDefault="00E66974" w:rsidP="00E66974">
            <w:pPr>
              <w:pStyle w:val="NormalWeb"/>
              <w:numPr>
                <w:ilvl w:val="0"/>
                <w:numId w:val="12"/>
              </w:numPr>
              <w:jc w:val="both"/>
              <w:rPr>
                <w:rFonts w:ascii="Arial" w:hAnsi="Arial" w:cs="Arial"/>
                <w:b/>
                <w:bCs/>
                <w:color w:val="FF0000"/>
                <w:sz w:val="22"/>
                <w:szCs w:val="22"/>
              </w:rPr>
            </w:pPr>
            <w:r w:rsidRPr="00C431C1">
              <w:rPr>
                <w:rStyle w:val="Textoennegrita"/>
                <w:rFonts w:ascii="Arial" w:hAnsi="Arial" w:cs="Arial"/>
                <w:color w:val="FF0000"/>
                <w:sz w:val="22"/>
                <w:szCs w:val="22"/>
              </w:rPr>
              <w:t>Familiares sin núcleo:</w:t>
            </w:r>
            <w:r w:rsidRPr="00C431C1">
              <w:rPr>
                <w:rStyle w:val="Textoennegrita"/>
                <w:rFonts w:ascii="Arial" w:hAnsi="Arial" w:cs="Arial"/>
                <w:b w:val="0"/>
                <w:bCs w:val="0"/>
                <w:color w:val="FF0000"/>
                <w:sz w:val="22"/>
                <w:szCs w:val="22"/>
              </w:rPr>
              <w:t xml:space="preserve"> No existe un núcleo conyugal primario o una relación padre/madre-hijo/hija, pero sí hay otras relaciones de parentesco en primer o segundo grado, como, por ejemplo, hermanos.</w:t>
            </w:r>
          </w:p>
          <w:p w14:paraId="7A8AFEA8" w14:textId="77777777" w:rsidR="0073384A" w:rsidRPr="00E66974" w:rsidRDefault="0073384A" w:rsidP="004A0A1F">
            <w:pPr>
              <w:spacing w:after="0" w:line="276" w:lineRule="auto"/>
              <w:ind w:right="83"/>
              <w:jc w:val="both"/>
              <w:rPr>
                <w:rFonts w:ascii="Arial" w:eastAsia="Times New Roman" w:hAnsi="Arial" w:cs="Arial"/>
                <w:bCs/>
                <w:lang w:eastAsia="es-CO"/>
              </w:rPr>
            </w:pPr>
          </w:p>
        </w:tc>
      </w:tr>
      <w:tr w:rsidR="0073384A" w:rsidRPr="0073384A" w14:paraId="1E5A81FE"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A943322"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
                <w:color w:val="000000"/>
              </w:rPr>
              <w:lastRenderedPageBreak/>
              <w:t>ARTÍCULO 2 EJES ESTRATÉGICOS:</w:t>
            </w:r>
            <w:r w:rsidRPr="0073384A">
              <w:rPr>
                <w:rFonts w:ascii="Arial" w:eastAsia="Times New Roman" w:hAnsi="Arial" w:cs="Arial"/>
                <w:bCs/>
                <w:color w:val="000000"/>
              </w:rPr>
              <w:t xml:space="preserve"> La Política Pública de Fortalecimiento del Bienestar Integral de las Familias en el Distrito Capital se desarrollará en torno a los siguientes ejes estratégicos:</w:t>
            </w:r>
          </w:p>
          <w:p w14:paraId="227A907F"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1: Prevención y Reducción de la Violencia Intrafamiliar.</w:t>
            </w:r>
          </w:p>
          <w:p w14:paraId="53061667"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2: Salud Mental y Bienestar Emocional.</w:t>
            </w:r>
          </w:p>
          <w:p w14:paraId="2B964516"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3: Cuidado y Protección de la Infancia y Adolescencia.</w:t>
            </w:r>
          </w:p>
          <w:p w14:paraId="3EE52466"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4: Fortalecimiento Socioeconómico de las Familias.</w:t>
            </w:r>
          </w:p>
          <w:p w14:paraId="77B23ADD"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lastRenderedPageBreak/>
              <w:t>Eje 5: Participación y Empoderamiento Comunitario.</w:t>
            </w:r>
          </w:p>
          <w:p w14:paraId="0B891A03"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6: Entornos Familiares Seguros y Protectores.</w:t>
            </w:r>
          </w:p>
          <w:p w14:paraId="25B7A3F5" w14:textId="77777777" w:rsidR="0073384A" w:rsidRPr="0073384A" w:rsidRDefault="0073384A" w:rsidP="004A0A1F">
            <w:pPr>
              <w:spacing w:after="0" w:line="276" w:lineRule="auto"/>
              <w:ind w:right="77"/>
              <w:jc w:val="both"/>
              <w:rPr>
                <w:rFonts w:ascii="Arial" w:eastAsia="Times New Roman" w:hAnsi="Arial" w:cs="Arial"/>
                <w:lang w:eastAsia="es-CO"/>
              </w:rPr>
            </w:pPr>
            <w:r w:rsidRPr="0073384A">
              <w:rPr>
                <w:rFonts w:ascii="Arial" w:eastAsia="Times New Roman" w:hAnsi="Arial" w:cs="Arial"/>
                <w:bCs/>
                <w:color w:val="000000"/>
              </w:rPr>
              <w:t>Eje 7: Programas Piloto y Enfoques Diferenciales.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119B0B1"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
                <w:color w:val="000000"/>
              </w:rPr>
              <w:lastRenderedPageBreak/>
              <w:t>ARTÍCULO 3. EJES ESTRATÉGICOS:</w:t>
            </w:r>
            <w:r w:rsidRPr="0073384A">
              <w:rPr>
                <w:rFonts w:ascii="Arial" w:eastAsia="Times New Roman" w:hAnsi="Arial" w:cs="Arial"/>
                <w:bCs/>
                <w:color w:val="000000"/>
              </w:rPr>
              <w:t xml:space="preserve"> La Política Pública de Fortalecimiento del Bienestar Integral de las Familias en el Distrito Capital se desarrollará en torno a los siguientes ejes estratégicos:</w:t>
            </w:r>
          </w:p>
          <w:p w14:paraId="219C431B"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1: Prevención y Reducción de la Violencia Intrafamiliar.</w:t>
            </w:r>
          </w:p>
          <w:p w14:paraId="02C71D42"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2: Salud Mental y Bienestar Emocional.</w:t>
            </w:r>
          </w:p>
          <w:p w14:paraId="2BBA142A"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3: Cuidado y Protección de la Infancia y Adolescencia.</w:t>
            </w:r>
          </w:p>
          <w:p w14:paraId="1CA46907"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4: Fortalecimiento Socioeconómico de las Familias.</w:t>
            </w:r>
          </w:p>
          <w:p w14:paraId="6A5DECE2"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lastRenderedPageBreak/>
              <w:t>Eje 5: Participación y Empoderamiento Comunitario.</w:t>
            </w:r>
          </w:p>
          <w:p w14:paraId="305594E9" w14:textId="77777777" w:rsidR="0073384A" w:rsidRPr="0073384A" w:rsidRDefault="0073384A" w:rsidP="004A0A1F">
            <w:pPr>
              <w:spacing w:before="240" w:after="240"/>
              <w:jc w:val="both"/>
              <w:rPr>
                <w:rFonts w:ascii="Arial" w:eastAsia="Times New Roman" w:hAnsi="Arial" w:cs="Arial"/>
                <w:bCs/>
                <w:color w:val="000000"/>
              </w:rPr>
            </w:pPr>
            <w:r w:rsidRPr="0073384A">
              <w:rPr>
                <w:rFonts w:ascii="Arial" w:eastAsia="Times New Roman" w:hAnsi="Arial" w:cs="Arial"/>
                <w:bCs/>
                <w:color w:val="000000"/>
              </w:rPr>
              <w:t>Eje 6: Entornos Familiares Seguros y Protectores.</w:t>
            </w:r>
          </w:p>
          <w:p w14:paraId="5E3E7D51" w14:textId="77777777" w:rsidR="0073384A" w:rsidRPr="0073384A" w:rsidRDefault="0073384A" w:rsidP="004A0A1F">
            <w:pPr>
              <w:spacing w:after="0" w:line="276" w:lineRule="auto"/>
              <w:ind w:right="77"/>
              <w:jc w:val="both"/>
              <w:rPr>
                <w:rFonts w:ascii="Arial" w:eastAsia="Times New Roman" w:hAnsi="Arial" w:cs="Arial"/>
                <w:b/>
                <w:lang w:eastAsia="es-CO"/>
              </w:rPr>
            </w:pPr>
            <w:r w:rsidRPr="0073384A">
              <w:rPr>
                <w:rFonts w:ascii="Arial" w:eastAsia="Times New Roman" w:hAnsi="Arial" w:cs="Arial"/>
                <w:bCs/>
                <w:color w:val="000000"/>
              </w:rPr>
              <w:t>Eje 7: Programas Piloto</w:t>
            </w:r>
            <w:r w:rsidR="00C431C1">
              <w:rPr>
                <w:rFonts w:ascii="Arial" w:eastAsia="Times New Roman" w:hAnsi="Arial" w:cs="Arial"/>
                <w:bCs/>
                <w:color w:val="000000"/>
              </w:rPr>
              <w:t xml:space="preserve"> </w:t>
            </w:r>
            <w:r w:rsidR="00C431C1" w:rsidRPr="00C431C1">
              <w:rPr>
                <w:rFonts w:ascii="Arial" w:eastAsia="Times New Roman" w:hAnsi="Arial" w:cs="Arial"/>
                <w:bCs/>
                <w:strike/>
                <w:color w:val="FF0000"/>
              </w:rPr>
              <w:t>y Enfoques Diferenciales.</w:t>
            </w:r>
          </w:p>
        </w:tc>
      </w:tr>
      <w:tr w:rsidR="0073384A" w:rsidRPr="00315826" w14:paraId="6CEB54A6"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139A087"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b/>
                <w:bCs/>
                <w:lang w:eastAsia="es-CO"/>
              </w:rPr>
              <w:lastRenderedPageBreak/>
              <w:t>ARTÍCULO 3. ACCIONES ESTRATÉGICAS:</w:t>
            </w:r>
            <w:r w:rsidRPr="0073384A">
              <w:rPr>
                <w:rFonts w:ascii="Arial" w:eastAsia="Times New Roman" w:hAnsi="Arial" w:cs="Arial"/>
                <w:lang w:eastAsia="es-CO"/>
              </w:rPr>
              <w:t xml:space="preserve"> Para la implementación de los ejes estratégicos mencionados en el artículo anterior, se desarrollarán las siguientes acciones:</w:t>
            </w:r>
          </w:p>
          <w:p w14:paraId="6AD017CF"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1. Prevención y Reducción de la Violencia Intrafamiliar:</w:t>
            </w:r>
          </w:p>
          <w:p w14:paraId="4C2E45F4"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Implementación de campañas educativas y de sensibilización: Se promoverán campañas que aborden temas de convivencia pacífica y resolución de conflictos en el ámbito fa-miliar.</w:t>
            </w:r>
          </w:p>
          <w:p w14:paraId="263E6EE5"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Fortalecimiento de redes de apoyo comunitario: Se crearán y consolidarán redes de apoyo en las localidades que permitan identificar y atender de manera temprana situaciones de violencia intrafamiliar.</w:t>
            </w:r>
          </w:p>
          <w:p w14:paraId="44310515"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2. Salud Mental y Bienestar Emocional:</w:t>
            </w:r>
          </w:p>
          <w:p w14:paraId="279CD1D2"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Creación de centros de atención psicosocial en todas las localidades: Estos centros brindarán servicios de orientación, consejería y tratamiento para la prevención y atención de problemas de salud mental en el entorno familiar.</w:t>
            </w:r>
          </w:p>
          <w:p w14:paraId="462A1AF0"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 xml:space="preserve">b. Desarrollo de programas de resiliencia familiar: Se implementarán programas que </w:t>
            </w:r>
            <w:r w:rsidRPr="0073384A">
              <w:rPr>
                <w:rFonts w:ascii="Arial" w:eastAsia="Times New Roman" w:hAnsi="Arial" w:cs="Arial"/>
                <w:lang w:eastAsia="es-CO"/>
              </w:rPr>
              <w:lastRenderedPageBreak/>
              <w:t>promuevan la resiliencia emocional y el manejo del estrés en las familias, particularmente en aquellas en situación de vulnerabilidad.</w:t>
            </w:r>
          </w:p>
          <w:p w14:paraId="58584520"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3. Cuidado y Protección de la Infancia y Adolescencia:</w:t>
            </w:r>
          </w:p>
          <w:p w14:paraId="4D60B198"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Ampliación del Sistema Distrital de Cuidado: Se fortalecerán los servicios de cuidado para niños, niñas y adolescentes, con un enfoque diferencial que atienda las necesidades de grupos poblacionales en situación de mayor vulnerabilidad.</w:t>
            </w:r>
          </w:p>
          <w:p w14:paraId="1189ED50"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Establecimiento de protocolos de detección temprana de riesgo: Se implementarán estrategias para la identificación y atención oportuna de menores en riesgo de violencia o abuso.</w:t>
            </w:r>
          </w:p>
          <w:p w14:paraId="7361C869"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4. Fortalecimiento Socioeconómico de las Familias:</w:t>
            </w:r>
          </w:p>
          <w:p w14:paraId="095266C0"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Creación de programas de capacitación y empleabilidad: Se ofrecerán programas de formación técnica y vocacional que faciliten la inserción laboral de padres y madres en condiciones de vulnerabilidad.</w:t>
            </w:r>
          </w:p>
          <w:p w14:paraId="393C77F1"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Expansión de programas de subsidios y apoyo económico: Se ampliarán los programas de apoyo económico a las familias en pobreza extrema, con enfoque en aquellas que cuidan a personas dependientes.</w:t>
            </w:r>
          </w:p>
          <w:p w14:paraId="5FD2281F"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5. Participación y Empoderamiento Comunitario:</w:t>
            </w:r>
          </w:p>
          <w:p w14:paraId="1C5A29B8"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 xml:space="preserve">a. Creación de Consejos Locales de Familia: Se establecerán espacios de participación donde las familias puedan </w:t>
            </w:r>
            <w:r w:rsidRPr="0073384A">
              <w:rPr>
                <w:rFonts w:ascii="Arial" w:eastAsia="Times New Roman" w:hAnsi="Arial" w:cs="Arial"/>
                <w:lang w:eastAsia="es-CO"/>
              </w:rPr>
              <w:lastRenderedPageBreak/>
              <w:t>incidir en la toma de decisiones que afectan su bienestar.</w:t>
            </w:r>
          </w:p>
          <w:p w14:paraId="49FF465E"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Implementación de programas de formación en derechos y deberes familiares: Estos programas estarán orientados a fortalecer la corresponsabilidad y la solidaridad al interior de las familias.</w:t>
            </w:r>
          </w:p>
          <w:p w14:paraId="613B6BC6"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6. Entornos Familiares Seguros y Protectores:</w:t>
            </w:r>
          </w:p>
          <w:p w14:paraId="3FA26CC9"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Desarrollo de programas integrales para la mejora de entornos: Se trabajará en la recuperación de espacios públicos y viviendas, garantizando entornos seguros y saludables para las familias.</w:t>
            </w:r>
          </w:p>
          <w:p w14:paraId="55343D66"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Iniciativas de seguridad y convivencia: Se implementarán estrategias locales de seguridad que promuevan la convivencia pacífica y reduzcan los factores de riesgo que afectan la seguridad familiar.</w:t>
            </w:r>
          </w:p>
          <w:p w14:paraId="50245EDA"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7. Programas Piloto y Enfoques Diferenciales:</w:t>
            </w:r>
          </w:p>
          <w:p w14:paraId="1E57A125"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Programa Piloto de Bienestar Familiar en Zonas Prioritarias: Se implementará un pro-grama piloto en las localidades con altos índices de vulnerabilidad, en los cuales se ofrecerá atención integral a las familias en aspectos de salud mental, apoyo económico y formación en habilidades parentales.</w:t>
            </w:r>
          </w:p>
          <w:p w14:paraId="22CDDB04"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 xml:space="preserve">b. Centros de Innovación Social para la Familia: Se crearán centros especializados donde se desarrollen y prueben nuevas metodologías para la resolución de conflictos familiares, mejora de la </w:t>
            </w:r>
            <w:r w:rsidRPr="0073384A">
              <w:rPr>
                <w:rFonts w:ascii="Arial" w:eastAsia="Times New Roman" w:hAnsi="Arial" w:cs="Arial"/>
                <w:lang w:eastAsia="es-CO"/>
              </w:rPr>
              <w:lastRenderedPageBreak/>
              <w:t>convivencia y fortalecimiento de la comunidad.</w:t>
            </w:r>
          </w:p>
          <w:p w14:paraId="4E57E25F"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c. Atención Específica a Familias Migrantes: Se desarrollará un componente específico para atender a las familias migrantes, garantizando su acceso a servicios básicos y facilitando su integración en la sociedad bogotana.</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C944003"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b/>
                <w:bCs/>
                <w:lang w:eastAsia="es-CO"/>
              </w:rPr>
              <w:lastRenderedPageBreak/>
              <w:t>ARTÍCULO 4. ACCIONES ESTRATÉGICAS:</w:t>
            </w:r>
            <w:r w:rsidRPr="0073384A">
              <w:rPr>
                <w:rFonts w:ascii="Arial" w:eastAsia="Times New Roman" w:hAnsi="Arial" w:cs="Arial"/>
                <w:lang w:eastAsia="es-CO"/>
              </w:rPr>
              <w:t xml:space="preserve"> Para la implementación de los ejes estratégicos mencionados en el artículo anterior, se desarrollarán las siguientes acciones:</w:t>
            </w:r>
          </w:p>
          <w:p w14:paraId="7E688356"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1. Prevención y Reducción de la Violencia Intrafamiliar:</w:t>
            </w:r>
          </w:p>
          <w:p w14:paraId="0A8368B1"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Implementación de campañas educativas y de sensibilización: Se promoverán campañas que aborden temas de convivencia pacífica y resolución de conflictos en el ámbito familiar.</w:t>
            </w:r>
          </w:p>
          <w:p w14:paraId="6E53F7E2"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Fortalecimiento de redes de apoyo comunitario: Se crearán y consolidarán redes de apoyo en las localidades que permitan identificar y atender de manera temprana situaciones de violencia intrafamiliar.</w:t>
            </w:r>
          </w:p>
          <w:p w14:paraId="2659920A"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2. Salud Mental y Bienestar Emocional:</w:t>
            </w:r>
          </w:p>
          <w:p w14:paraId="554443B4"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 xml:space="preserve">a. </w:t>
            </w:r>
            <w:r w:rsidRPr="00315826">
              <w:rPr>
                <w:rFonts w:ascii="Arial" w:eastAsia="Times New Roman" w:hAnsi="Arial" w:cs="Arial"/>
                <w:strike/>
                <w:color w:val="FF0000"/>
                <w:lang w:eastAsia="es-CO"/>
              </w:rPr>
              <w:t>Creación de centros de atención psicosocial en todas las localidades: Estos centros brindarán servicios de orientación, consejería y tratamiento para la prevención y atención de problemas de salud mental en el entorno familiar.</w:t>
            </w:r>
          </w:p>
          <w:p w14:paraId="36E62177"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 xml:space="preserve">b. Desarrollo de programas de resiliencia familiar: Se implementarán programas que </w:t>
            </w:r>
            <w:r w:rsidRPr="0073384A">
              <w:rPr>
                <w:rFonts w:ascii="Arial" w:eastAsia="Times New Roman" w:hAnsi="Arial" w:cs="Arial"/>
                <w:lang w:eastAsia="es-CO"/>
              </w:rPr>
              <w:lastRenderedPageBreak/>
              <w:t>promuevan la resiliencia emocional y el manejo del estrés en las familias, particularmente en aquellas en situación de vulnerabilidad.</w:t>
            </w:r>
          </w:p>
          <w:p w14:paraId="359E9A3D"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3. Cuidado y Protección de la Infancia y Adolescencia:</w:t>
            </w:r>
          </w:p>
          <w:p w14:paraId="208FDEFE"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Ampliación del Sistema Distrital de Cuidado: Se fortalecerán los servicios de cuidado para niños y adolescentes, que atienda las necesidades de grupos poblacionales en situación de mayor vulnerabilidad.</w:t>
            </w:r>
          </w:p>
          <w:p w14:paraId="4A6A7F07"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Establecimiento de protocolos de detección temprana de riesgo: Se implementarán estrategias para la identificación y atención oportuna de menores en riesgo de violencia o abuso.</w:t>
            </w:r>
          </w:p>
          <w:p w14:paraId="729817B1"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4. Fortalecimiento Socioeconómico de las Familias:</w:t>
            </w:r>
          </w:p>
          <w:p w14:paraId="4FD1CD92"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Creación de programas de capacitación y empleabilidad: Se ofrecerán programas de formación técnica y vocacional que faciliten la inserción laboral de padres y madres en condiciones de vulnerabilidad.</w:t>
            </w:r>
          </w:p>
          <w:p w14:paraId="3EC84603" w14:textId="77777777" w:rsidR="0073384A" w:rsidRPr="00315826" w:rsidRDefault="0073384A" w:rsidP="004A0A1F">
            <w:pPr>
              <w:spacing w:before="240" w:after="240"/>
              <w:jc w:val="both"/>
              <w:rPr>
                <w:rFonts w:ascii="Arial" w:eastAsia="Times New Roman" w:hAnsi="Arial" w:cs="Arial"/>
                <w:strike/>
                <w:color w:val="FF0000"/>
                <w:lang w:eastAsia="es-CO"/>
              </w:rPr>
            </w:pPr>
            <w:r w:rsidRPr="00315826">
              <w:rPr>
                <w:rFonts w:ascii="Arial" w:eastAsia="Times New Roman" w:hAnsi="Arial" w:cs="Arial"/>
                <w:strike/>
                <w:color w:val="FF0000"/>
                <w:lang w:eastAsia="es-CO"/>
              </w:rPr>
              <w:t>b. Expansión de programas de subsidios y apoyo económico: Se ampliarán los programas de apoyo económico a las familias en pobreza extrema, con enfoque en aquellas que cuidan a personas dependientes.</w:t>
            </w:r>
          </w:p>
          <w:p w14:paraId="2432B11E"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5. Participación y Empoderamiento Comunitario:</w:t>
            </w:r>
          </w:p>
          <w:p w14:paraId="47C17F13"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 xml:space="preserve">a. Creación de Consejos Locales de Familia: Se establecerán espacios de participación donde las familias puedan </w:t>
            </w:r>
            <w:r w:rsidRPr="0073384A">
              <w:rPr>
                <w:rFonts w:ascii="Arial" w:eastAsia="Times New Roman" w:hAnsi="Arial" w:cs="Arial"/>
                <w:lang w:eastAsia="es-CO"/>
              </w:rPr>
              <w:lastRenderedPageBreak/>
              <w:t>incidir en la toma de decisiones que afectan su bienestar.</w:t>
            </w:r>
          </w:p>
          <w:p w14:paraId="6534D810"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Implementación de programas de formación en derechos y deberes familiares: Estos programas estarán orientados a fortalecer la corresponsabilidad y la solidaridad al interior de las familias.</w:t>
            </w:r>
          </w:p>
          <w:p w14:paraId="3751C7B0"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Eje 6. Entornos Familiares Seguros y Protectores:</w:t>
            </w:r>
          </w:p>
          <w:p w14:paraId="576677AA"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Desarrollo de programas integrales para la mejora de entornos: Se trabajará en la recuperación de espacios públicos y viviendas, garantizando entornos seguros y saludables para las familias.</w:t>
            </w:r>
          </w:p>
          <w:p w14:paraId="11098E9A"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b. Iniciativas de seguridad y convivencia: Se implementarán estrategias locales de seguridad que promuevan la convivencia pacífica y reduzcan los factores de riesgo que afectan la seguridad familiar.</w:t>
            </w:r>
          </w:p>
          <w:p w14:paraId="36B05541" w14:textId="77777777" w:rsidR="0073384A" w:rsidRPr="0073384A" w:rsidRDefault="0073384A" w:rsidP="004A0A1F">
            <w:pPr>
              <w:spacing w:before="240" w:after="240"/>
              <w:jc w:val="both"/>
              <w:rPr>
                <w:rFonts w:ascii="Arial" w:eastAsia="Times New Roman" w:hAnsi="Arial" w:cs="Arial"/>
                <w:b/>
                <w:bCs/>
                <w:lang w:eastAsia="es-CO"/>
              </w:rPr>
            </w:pPr>
            <w:r w:rsidRPr="0073384A">
              <w:rPr>
                <w:rFonts w:ascii="Arial" w:eastAsia="Times New Roman" w:hAnsi="Arial" w:cs="Arial"/>
                <w:b/>
                <w:bCs/>
                <w:lang w:eastAsia="es-CO"/>
              </w:rPr>
              <w:t xml:space="preserve">Eje 7. Programas Piloto </w:t>
            </w:r>
            <w:r w:rsidRPr="002C394F">
              <w:rPr>
                <w:rFonts w:ascii="Arial" w:eastAsia="Times New Roman" w:hAnsi="Arial" w:cs="Arial"/>
                <w:b/>
                <w:bCs/>
                <w:strike/>
                <w:color w:val="FF0000"/>
                <w:lang w:eastAsia="es-CO"/>
              </w:rPr>
              <w:t>y Enfoques Diferenciales:</w:t>
            </w:r>
          </w:p>
          <w:p w14:paraId="25C37801"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a. Programa Piloto de Bienestar Familiar en Zonas Prioritarias: Se implementará un pro-grama piloto en las localidades con altos índices de vulnerabilidad, en los cuales se ofrecerá atención integral a las familias en aspectos de salud mental, apoyo económico y formación en habilidades parentales.</w:t>
            </w:r>
          </w:p>
          <w:p w14:paraId="56DF8C96" w14:textId="77777777" w:rsidR="0073384A" w:rsidRPr="00315826" w:rsidRDefault="0073384A" w:rsidP="004A0A1F">
            <w:pPr>
              <w:spacing w:before="240" w:after="240"/>
              <w:jc w:val="both"/>
              <w:rPr>
                <w:rFonts w:ascii="Arial" w:eastAsia="Times New Roman" w:hAnsi="Arial" w:cs="Arial"/>
                <w:strike/>
                <w:color w:val="FF0000"/>
                <w:lang w:eastAsia="es-CO"/>
              </w:rPr>
            </w:pPr>
            <w:r w:rsidRPr="00315826">
              <w:rPr>
                <w:rFonts w:ascii="Arial" w:eastAsia="Times New Roman" w:hAnsi="Arial" w:cs="Arial"/>
                <w:strike/>
                <w:color w:val="FF0000"/>
                <w:lang w:eastAsia="es-CO"/>
              </w:rPr>
              <w:t xml:space="preserve">b. Centros de Innovación Social para la Familia: Se crearán centros especializados donde se desarrollen y prueben nuevas metodologías para la resolución de conflictos familiares, mejora de la </w:t>
            </w:r>
            <w:r w:rsidRPr="00315826">
              <w:rPr>
                <w:rFonts w:ascii="Arial" w:eastAsia="Times New Roman" w:hAnsi="Arial" w:cs="Arial"/>
                <w:strike/>
                <w:color w:val="FF0000"/>
                <w:lang w:eastAsia="es-CO"/>
              </w:rPr>
              <w:lastRenderedPageBreak/>
              <w:t>convivencia y fortalecimiento de la comunidad.</w:t>
            </w:r>
          </w:p>
          <w:p w14:paraId="5921489B"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lang w:eastAsia="es-CO"/>
              </w:rPr>
              <w:t>c. Atención Específica a Familias Migrantes: Se desarrollará un componente específico para atender a las familias migrantes, garantizando su acceso a servicios básicos y facilitando su integración en la sociedad bogotana.</w:t>
            </w:r>
          </w:p>
        </w:tc>
      </w:tr>
      <w:tr w:rsidR="0073384A" w:rsidRPr="0073384A" w14:paraId="4F926A84"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B1B4531" w14:textId="77777777" w:rsidR="0073384A" w:rsidRPr="0073384A" w:rsidRDefault="0073384A" w:rsidP="0073384A">
            <w:pPr>
              <w:spacing w:before="240" w:after="240"/>
              <w:jc w:val="both"/>
              <w:rPr>
                <w:rFonts w:ascii="Arial" w:eastAsia="Times New Roman" w:hAnsi="Arial" w:cs="Arial"/>
                <w:lang w:eastAsia="es-CO"/>
              </w:rPr>
            </w:pPr>
            <w:r w:rsidRPr="0073384A">
              <w:rPr>
                <w:rFonts w:ascii="Arial" w:eastAsia="Times New Roman" w:hAnsi="Arial" w:cs="Arial"/>
                <w:b/>
                <w:bCs/>
                <w:lang w:eastAsia="es-CO"/>
              </w:rPr>
              <w:lastRenderedPageBreak/>
              <w:t>ARTÍCULO 4. ARTICULACIÓN INTERINSTITUCIONAL:</w:t>
            </w:r>
            <w:r w:rsidRPr="0073384A">
              <w:rPr>
                <w:rFonts w:ascii="Arial" w:eastAsia="Times New Roman" w:hAnsi="Arial" w:cs="Arial"/>
                <w:lang w:eastAsia="es-CO"/>
              </w:rPr>
              <w:t xml:space="preserve"> La Secretaría Distrital de Integración Social, en coordinación con la Secretaría Distrital de Salud, la Secretaría Distrital de Educación, la Secretaría Distrital de Seguridad, Convivencia y Justicia, y otras entidades competentes, serán las encargadas de la implementación, seguimiento y evaluación de la política pública establecida en el presente Acuerdo, en armonía con las directrices del Plan de Desarrollo “Bogotá Camina Segura” 2024-2027.</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03A1709"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b/>
                <w:bCs/>
                <w:lang w:eastAsia="es-CO"/>
              </w:rPr>
              <w:t>ARTÍCULO 5. ARTICULACIÓN INTERINSTITUCIONAL:</w:t>
            </w:r>
            <w:r w:rsidRPr="0073384A">
              <w:rPr>
                <w:rFonts w:ascii="Arial" w:eastAsia="Times New Roman" w:hAnsi="Arial" w:cs="Arial"/>
                <w:lang w:eastAsia="es-CO"/>
              </w:rPr>
              <w:t xml:space="preserve"> La Secretaría Distrital de Integración Social, en coordinación con la Secretaría Distrital de Salud, la Secretaría Distrital de Educación, la Secretaría Distrital de Seguridad, Convivencia y Justicia, y otras entidades competentes, serán las encargadas de la implementación, seguimiento y evaluación de la política pública establecida en el presente Acuerdo, en armonía con las directrices del Plan de Desarrollo “Bogotá Camina Segura” 2024-2027.</w:t>
            </w:r>
          </w:p>
        </w:tc>
      </w:tr>
      <w:tr w:rsidR="0073384A" w:rsidRPr="0073384A" w14:paraId="7EEEF72A"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F0D3746" w14:textId="77777777" w:rsidR="0073384A" w:rsidRPr="00786DCA" w:rsidRDefault="0073384A" w:rsidP="004A0A1F">
            <w:pPr>
              <w:spacing w:before="240" w:line="256" w:lineRule="auto"/>
              <w:jc w:val="both"/>
              <w:rPr>
                <w:rFonts w:ascii="Arial" w:hAnsi="Arial" w:cs="Arial"/>
                <w:b/>
              </w:rPr>
            </w:pPr>
            <w:r w:rsidRPr="00786DCA">
              <w:rPr>
                <w:rFonts w:ascii="Arial" w:hAnsi="Arial" w:cs="Arial"/>
                <w:b/>
              </w:rPr>
              <w:t xml:space="preserve">ARTÍCULO 5. FINANCIACIÓN: </w:t>
            </w:r>
            <w:r w:rsidRPr="00786DCA">
              <w:rPr>
                <w:rFonts w:ascii="Arial" w:hAnsi="Arial" w:cs="Arial"/>
                <w:bCs/>
              </w:rPr>
              <w:t>Para la ejecución de las acciones contempladas en el presente Acuerdo, se destinarán los recursos necesarios, los cuales se asignarán dentro del presupuesto anual del Distrito Capital, con base en las disponibilidades financieras. Asimismo, se promoverá la participación del sector privado y de organizaciones no gubernamentales para cofinanciar proyectos y garantizar la sostenibilidad de las intervenciones.</w:t>
            </w:r>
          </w:p>
          <w:p w14:paraId="790E612D" w14:textId="77777777" w:rsidR="0073384A" w:rsidRPr="00786DCA" w:rsidRDefault="0073384A" w:rsidP="004A0A1F">
            <w:pPr>
              <w:spacing w:before="240" w:after="240"/>
              <w:jc w:val="both"/>
              <w:rPr>
                <w:rFonts w:ascii="Arial" w:eastAsia="Times New Roman" w:hAnsi="Arial" w:cs="Arial"/>
                <w:lang w:eastAsia="es-CO"/>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7B2F901" w14:textId="7441C056" w:rsidR="0073384A" w:rsidRPr="00786DCA" w:rsidRDefault="0073384A" w:rsidP="004A0A1F">
            <w:pPr>
              <w:spacing w:before="240" w:line="256" w:lineRule="auto"/>
              <w:jc w:val="both"/>
              <w:rPr>
                <w:rFonts w:ascii="Arial" w:hAnsi="Arial" w:cs="Arial"/>
                <w:b/>
              </w:rPr>
            </w:pPr>
            <w:r w:rsidRPr="00786DCA">
              <w:rPr>
                <w:rFonts w:ascii="Arial" w:hAnsi="Arial" w:cs="Arial"/>
                <w:b/>
              </w:rPr>
              <w:t xml:space="preserve">ARTÍCULO 6. FINANCIACIÓN: </w:t>
            </w:r>
            <w:r w:rsidRPr="00786DCA">
              <w:rPr>
                <w:rFonts w:ascii="Arial" w:hAnsi="Arial" w:cs="Arial"/>
                <w:bCs/>
              </w:rPr>
              <w:t>Para la ejecución de las acciones contempladas en el presente Acuerdo, se destinarán los recursos necesarios, los cuales se asignarán dentro del presupuesto anual del Distrito Capital, con base en las disponibilidades financieras</w:t>
            </w:r>
            <w:r w:rsidR="00786DCA">
              <w:rPr>
                <w:rFonts w:ascii="Arial" w:hAnsi="Arial" w:cs="Arial"/>
                <w:bCs/>
              </w:rPr>
              <w:t xml:space="preserve">, siempre y </w:t>
            </w:r>
            <w:r w:rsidR="00786DCA" w:rsidRPr="00786DCA">
              <w:rPr>
                <w:rFonts w:ascii="Arial" w:hAnsi="Arial" w:cs="Arial"/>
                <w:bCs/>
                <w:color w:val="FF0000"/>
              </w:rPr>
              <w:t>cuando no exista afectación el Marco Fiscal de Mediano Plazo</w:t>
            </w:r>
            <w:r w:rsidRPr="00786DCA">
              <w:rPr>
                <w:rFonts w:ascii="Arial" w:hAnsi="Arial" w:cs="Arial"/>
                <w:bCs/>
                <w:color w:val="FF0000"/>
              </w:rPr>
              <w:t xml:space="preserve">. </w:t>
            </w:r>
            <w:r w:rsidRPr="00786DCA">
              <w:rPr>
                <w:rFonts w:ascii="Arial" w:hAnsi="Arial" w:cs="Arial"/>
                <w:bCs/>
              </w:rPr>
              <w:t>Asimismo, se promoverá la participación del sector privado y de organizaciones no gubernamentales para cofinanciar proyectos y garantizar la sostenibilidad de las intervenciones.</w:t>
            </w:r>
          </w:p>
          <w:p w14:paraId="6807665D" w14:textId="77777777" w:rsidR="0073384A" w:rsidRPr="00786DCA" w:rsidRDefault="0073384A" w:rsidP="004A0A1F">
            <w:pPr>
              <w:spacing w:after="0" w:line="276" w:lineRule="auto"/>
              <w:ind w:left="102" w:right="657"/>
              <w:jc w:val="both"/>
              <w:rPr>
                <w:rFonts w:ascii="Arial" w:eastAsia="Times New Roman" w:hAnsi="Arial" w:cs="Arial"/>
                <w:lang w:eastAsia="es-CO"/>
              </w:rPr>
            </w:pPr>
          </w:p>
        </w:tc>
      </w:tr>
      <w:tr w:rsidR="0073384A" w:rsidRPr="0073384A" w14:paraId="0EAF36F7"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08D105A"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b/>
                <w:bCs/>
                <w:lang w:eastAsia="es-CO"/>
              </w:rPr>
              <w:lastRenderedPageBreak/>
              <w:t>ARTÍCULO 6. EVALUACIÓN Y MONITOREO:</w:t>
            </w:r>
            <w:r w:rsidRPr="0073384A">
              <w:rPr>
                <w:rFonts w:ascii="Arial" w:eastAsia="Times New Roman" w:hAnsi="Arial" w:cs="Arial"/>
                <w:lang w:eastAsia="es-CO"/>
              </w:rPr>
              <w:t xml:space="preserve"> La Secretaría Distrital de Planeación, en coordinación con las entidades responsables de la implementación, definirá los indicadores de impacto para la evaluación y monitoreo continuo de la política pública. Anualmente, se deberá presentar un informe al Concejo de Bogotá sobre los avances y resultados obtenidos, y se realizarán los ajustes necesarios para alinearse con los objetivos del Plan de Desarrollo “Bogotá Camina Segura”.</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EB91D8B" w14:textId="587F0BA5"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b/>
                <w:bCs/>
                <w:lang w:eastAsia="es-CO"/>
              </w:rPr>
              <w:t>ARTÍCULO 7. EVALUACIÓN Y MONITOREO:</w:t>
            </w:r>
            <w:r w:rsidRPr="0073384A">
              <w:rPr>
                <w:rFonts w:ascii="Arial" w:eastAsia="Times New Roman" w:hAnsi="Arial" w:cs="Arial"/>
                <w:lang w:eastAsia="es-CO"/>
              </w:rPr>
              <w:t xml:space="preserve"> La Secretaría Distrital de Planeación, en coordinación con las entidades responsables de la implementación, definirá los indicadores de impacto para la evaluación y monitoreo continuo de la política pública. Anualmente, se deberá presentar un informe al Concejo de Bogotá sobre los avances y resultados obtenidos.</w:t>
            </w:r>
          </w:p>
        </w:tc>
      </w:tr>
      <w:tr w:rsidR="0073384A" w:rsidRPr="0073384A" w14:paraId="1638EF45" w14:textId="77777777" w:rsidTr="004A0A1F">
        <w:trPr>
          <w:trHeight w:val="49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2DC508F" w14:textId="77777777"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b/>
                <w:bCs/>
                <w:lang w:eastAsia="es-CO"/>
              </w:rPr>
              <w:t>ARTÍCULO 7. VIGENCIA:</w:t>
            </w:r>
            <w:r w:rsidRPr="0073384A">
              <w:rPr>
                <w:rFonts w:ascii="Arial" w:eastAsia="Times New Roman" w:hAnsi="Arial" w:cs="Arial"/>
                <w:lang w:eastAsia="es-CO"/>
              </w:rPr>
              <w:t xml:space="preserve"> El presente Acuerdo rige a partir de su publicación y deroga las disposiciones que le sean contrarias.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90B6BF3" w14:textId="56D802D8" w:rsidR="0073384A" w:rsidRPr="0073384A" w:rsidRDefault="0073384A" w:rsidP="004A0A1F">
            <w:pPr>
              <w:spacing w:before="240" w:after="240"/>
              <w:jc w:val="both"/>
              <w:rPr>
                <w:rFonts w:ascii="Arial" w:eastAsia="Times New Roman" w:hAnsi="Arial" w:cs="Arial"/>
                <w:lang w:eastAsia="es-CO"/>
              </w:rPr>
            </w:pPr>
            <w:r w:rsidRPr="0073384A">
              <w:rPr>
                <w:rFonts w:ascii="Arial" w:eastAsia="Times New Roman" w:hAnsi="Arial" w:cs="Arial"/>
                <w:b/>
                <w:bCs/>
                <w:lang w:eastAsia="es-CO"/>
              </w:rPr>
              <w:t>ARTÍCULO 8. VIGENCIA:</w:t>
            </w:r>
            <w:r w:rsidRPr="0073384A">
              <w:rPr>
                <w:rFonts w:ascii="Arial" w:eastAsia="Times New Roman" w:hAnsi="Arial" w:cs="Arial"/>
                <w:lang w:eastAsia="es-CO"/>
              </w:rPr>
              <w:t xml:space="preserve"> El presente Acuerdo rige a partir de su publicación.</w:t>
            </w:r>
          </w:p>
        </w:tc>
      </w:tr>
    </w:tbl>
    <w:p w14:paraId="213FE111" w14:textId="77777777" w:rsidR="0073384A" w:rsidRPr="0073384A" w:rsidRDefault="0073384A" w:rsidP="00BA45D9">
      <w:pPr>
        <w:spacing w:line="276" w:lineRule="auto"/>
        <w:rPr>
          <w:rFonts w:ascii="Arial" w:hAnsi="Arial" w:cs="Arial"/>
        </w:rPr>
      </w:pPr>
    </w:p>
    <w:sectPr w:rsidR="0073384A" w:rsidRPr="0073384A">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9F3ED" w14:textId="77777777" w:rsidR="00E378DE" w:rsidRDefault="00E378DE" w:rsidP="001B66BC">
      <w:pPr>
        <w:spacing w:after="0" w:line="240" w:lineRule="auto"/>
      </w:pPr>
      <w:r>
        <w:separator/>
      </w:r>
    </w:p>
  </w:endnote>
  <w:endnote w:type="continuationSeparator" w:id="0">
    <w:p w14:paraId="7E599096" w14:textId="77777777" w:rsidR="00E378DE" w:rsidRDefault="00E378DE" w:rsidP="001B6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D1582" w14:textId="77777777" w:rsidR="00E378DE" w:rsidRDefault="00E378DE" w:rsidP="001B66BC">
      <w:pPr>
        <w:spacing w:after="0" w:line="240" w:lineRule="auto"/>
      </w:pPr>
      <w:r>
        <w:separator/>
      </w:r>
    </w:p>
  </w:footnote>
  <w:footnote w:type="continuationSeparator" w:id="0">
    <w:p w14:paraId="68594EFC" w14:textId="77777777" w:rsidR="00E378DE" w:rsidRDefault="00E378DE" w:rsidP="001B6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70" w:type="dxa"/>
        <w:right w:w="70" w:type="dxa"/>
      </w:tblCellMar>
      <w:tblLook w:val="0000" w:firstRow="0" w:lastRow="0" w:firstColumn="0" w:lastColumn="0" w:noHBand="0" w:noVBand="0"/>
    </w:tblPr>
    <w:tblGrid>
      <w:gridCol w:w="2361"/>
      <w:gridCol w:w="4234"/>
      <w:gridCol w:w="2233"/>
    </w:tblGrid>
    <w:tr w:rsidR="001B66BC" w14:paraId="6269CCBD" w14:textId="77777777" w:rsidTr="00240D03">
      <w:trPr>
        <w:trHeight w:val="454"/>
      </w:trPr>
      <w:tc>
        <w:tcPr>
          <w:tcW w:w="1337" w:type="pct"/>
          <w:vMerge w:val="restart"/>
          <w:tcBorders>
            <w:top w:val="single" w:sz="4" w:space="0" w:color="auto"/>
            <w:left w:val="single" w:sz="4" w:space="0" w:color="auto"/>
            <w:right w:val="single" w:sz="4" w:space="0" w:color="auto"/>
          </w:tcBorders>
          <w:vAlign w:val="center"/>
        </w:tcPr>
        <w:p w14:paraId="39157123" w14:textId="77777777" w:rsidR="001B66BC" w:rsidRPr="00920985" w:rsidRDefault="001B66BC" w:rsidP="001B66BC">
          <w:pPr>
            <w:jc w:val="center"/>
            <w:rPr>
              <w:rFonts w:cs="Arial"/>
              <w:sz w:val="16"/>
              <w:szCs w:val="16"/>
            </w:rPr>
          </w:pPr>
          <w:r w:rsidRPr="00D4338D">
            <w:rPr>
              <w:noProof/>
              <w:lang w:eastAsia="es-CO"/>
            </w:rPr>
            <w:drawing>
              <wp:anchor distT="0" distB="0" distL="114300" distR="114300" simplePos="0" relativeHeight="251659264" behindDoc="1" locked="0" layoutInCell="1" allowOverlap="1" wp14:anchorId="0BD3EA44" wp14:editId="5BCEE042">
                <wp:simplePos x="0" y="0"/>
                <wp:positionH relativeFrom="column">
                  <wp:posOffset>295275</wp:posOffset>
                </wp:positionH>
                <wp:positionV relativeFrom="paragraph">
                  <wp:posOffset>16510</wp:posOffset>
                </wp:positionV>
                <wp:extent cx="752475" cy="885825"/>
                <wp:effectExtent l="0" t="0" r="952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06A2275B" w14:textId="77777777" w:rsidR="001B66BC" w:rsidRPr="007E0E2F" w:rsidRDefault="001B66BC" w:rsidP="001B66BC">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15CC8728" w14:textId="77777777" w:rsidR="001B66BC" w:rsidRPr="00EA3A02" w:rsidRDefault="001B66BC" w:rsidP="001B66BC">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V-FO-002</w:t>
          </w:r>
        </w:p>
      </w:tc>
    </w:tr>
    <w:tr w:rsidR="001B66BC" w14:paraId="44E416D2" w14:textId="77777777" w:rsidTr="00240D03">
      <w:trPr>
        <w:trHeight w:val="454"/>
      </w:trPr>
      <w:tc>
        <w:tcPr>
          <w:tcW w:w="1337" w:type="pct"/>
          <w:vMerge/>
          <w:tcBorders>
            <w:left w:val="single" w:sz="4" w:space="0" w:color="auto"/>
            <w:right w:val="single" w:sz="4" w:space="0" w:color="auto"/>
          </w:tcBorders>
          <w:vAlign w:val="center"/>
        </w:tcPr>
        <w:p w14:paraId="0FE06C3E" w14:textId="77777777" w:rsidR="001B66BC" w:rsidRDefault="001B66BC" w:rsidP="001B66BC">
          <w:pPr>
            <w:rPr>
              <w:rFonts w:cs="Arial"/>
              <w:sz w:val="16"/>
              <w:szCs w:val="16"/>
            </w:rPr>
          </w:pPr>
        </w:p>
      </w:tc>
      <w:tc>
        <w:tcPr>
          <w:tcW w:w="2398" w:type="pct"/>
          <w:vMerge w:val="restart"/>
          <w:tcBorders>
            <w:top w:val="single" w:sz="4" w:space="0" w:color="auto"/>
            <w:left w:val="nil"/>
            <w:right w:val="single" w:sz="4" w:space="0" w:color="auto"/>
          </w:tcBorders>
          <w:vAlign w:val="center"/>
        </w:tcPr>
        <w:p w14:paraId="2FA54A7C" w14:textId="77777777" w:rsidR="001B66BC" w:rsidRPr="002D294D" w:rsidRDefault="001B66BC" w:rsidP="001B66BC">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14:paraId="73274738" w14:textId="77777777" w:rsidR="001B66BC" w:rsidRPr="00EA3A02" w:rsidRDefault="001B66BC" w:rsidP="001B66BC">
          <w:pPr>
            <w:rPr>
              <w:rFonts w:cs="Arial"/>
              <w:sz w:val="16"/>
              <w:szCs w:val="16"/>
            </w:rPr>
          </w:pPr>
          <w:r>
            <w:rPr>
              <w:rFonts w:cs="Arial"/>
              <w:sz w:val="16"/>
              <w:szCs w:val="16"/>
            </w:rPr>
            <w:t>VERSIÓN:    01</w:t>
          </w:r>
        </w:p>
      </w:tc>
    </w:tr>
    <w:tr w:rsidR="001B66BC" w14:paraId="7D372480" w14:textId="77777777" w:rsidTr="00240D03">
      <w:trPr>
        <w:trHeight w:val="454"/>
      </w:trPr>
      <w:tc>
        <w:tcPr>
          <w:tcW w:w="1337" w:type="pct"/>
          <w:vMerge/>
          <w:tcBorders>
            <w:left w:val="single" w:sz="4" w:space="0" w:color="auto"/>
            <w:bottom w:val="single" w:sz="4" w:space="0" w:color="auto"/>
            <w:right w:val="single" w:sz="4" w:space="0" w:color="auto"/>
          </w:tcBorders>
          <w:vAlign w:val="center"/>
        </w:tcPr>
        <w:p w14:paraId="7D4C4A48" w14:textId="77777777" w:rsidR="001B66BC" w:rsidRDefault="001B66BC" w:rsidP="001B66BC">
          <w:pPr>
            <w:rPr>
              <w:rFonts w:cs="Arial"/>
              <w:sz w:val="16"/>
              <w:szCs w:val="16"/>
            </w:rPr>
          </w:pPr>
        </w:p>
      </w:tc>
      <w:tc>
        <w:tcPr>
          <w:tcW w:w="2398" w:type="pct"/>
          <w:vMerge/>
          <w:tcBorders>
            <w:left w:val="nil"/>
            <w:bottom w:val="single" w:sz="4" w:space="0" w:color="auto"/>
            <w:right w:val="single" w:sz="4" w:space="0" w:color="auto"/>
          </w:tcBorders>
          <w:vAlign w:val="center"/>
        </w:tcPr>
        <w:p w14:paraId="72CA9DBF" w14:textId="77777777" w:rsidR="001B66BC" w:rsidRDefault="001B66BC" w:rsidP="001B66BC">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6212904F" w14:textId="77777777" w:rsidR="001B66BC" w:rsidRDefault="001B66BC" w:rsidP="001B66BC">
          <w:pPr>
            <w:rPr>
              <w:rFonts w:cs="Arial"/>
              <w:sz w:val="16"/>
              <w:szCs w:val="16"/>
            </w:rPr>
          </w:pPr>
          <w:r w:rsidRPr="00EA3A02">
            <w:rPr>
              <w:rFonts w:cs="Arial"/>
              <w:sz w:val="16"/>
              <w:szCs w:val="16"/>
            </w:rPr>
            <w:t>F</w:t>
          </w:r>
          <w:r>
            <w:rPr>
              <w:rFonts w:cs="Arial"/>
              <w:sz w:val="16"/>
              <w:szCs w:val="16"/>
            </w:rPr>
            <w:t>ECHA: 14-Nov-2019</w:t>
          </w:r>
        </w:p>
      </w:tc>
    </w:tr>
  </w:tbl>
  <w:p w14:paraId="478041BA" w14:textId="77777777" w:rsidR="001B66BC" w:rsidRPr="001B66BC" w:rsidRDefault="001B66BC" w:rsidP="001B66B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ED4"/>
    <w:multiLevelType w:val="hybridMultilevel"/>
    <w:tmpl w:val="12408C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676C24"/>
    <w:multiLevelType w:val="hybridMultilevel"/>
    <w:tmpl w:val="45F07A4A"/>
    <w:lvl w:ilvl="0" w:tplc="3962D45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A971B1"/>
    <w:multiLevelType w:val="hybridMultilevel"/>
    <w:tmpl w:val="E8AA759E"/>
    <w:lvl w:ilvl="0" w:tplc="D3F05B48">
      <w:start w:val="2"/>
      <w:numFmt w:val="lowerLetter"/>
      <w:lvlText w:val="%1."/>
      <w:lvlJc w:val="left"/>
      <w:pPr>
        <w:tabs>
          <w:tab w:val="num" w:pos="720"/>
        </w:tabs>
        <w:ind w:left="720" w:hanging="360"/>
      </w:pPr>
    </w:lvl>
    <w:lvl w:ilvl="1" w:tplc="34003BB8" w:tentative="1">
      <w:start w:val="1"/>
      <w:numFmt w:val="decimal"/>
      <w:lvlText w:val="%2."/>
      <w:lvlJc w:val="left"/>
      <w:pPr>
        <w:tabs>
          <w:tab w:val="num" w:pos="1440"/>
        </w:tabs>
        <w:ind w:left="1440" w:hanging="360"/>
      </w:pPr>
    </w:lvl>
    <w:lvl w:ilvl="2" w:tplc="7186B680" w:tentative="1">
      <w:start w:val="1"/>
      <w:numFmt w:val="decimal"/>
      <w:lvlText w:val="%3."/>
      <w:lvlJc w:val="left"/>
      <w:pPr>
        <w:tabs>
          <w:tab w:val="num" w:pos="2160"/>
        </w:tabs>
        <w:ind w:left="2160" w:hanging="360"/>
      </w:pPr>
    </w:lvl>
    <w:lvl w:ilvl="3" w:tplc="C7606832" w:tentative="1">
      <w:start w:val="1"/>
      <w:numFmt w:val="decimal"/>
      <w:lvlText w:val="%4."/>
      <w:lvlJc w:val="left"/>
      <w:pPr>
        <w:tabs>
          <w:tab w:val="num" w:pos="2880"/>
        </w:tabs>
        <w:ind w:left="2880" w:hanging="360"/>
      </w:pPr>
    </w:lvl>
    <w:lvl w:ilvl="4" w:tplc="9EEA1D64" w:tentative="1">
      <w:start w:val="1"/>
      <w:numFmt w:val="decimal"/>
      <w:lvlText w:val="%5."/>
      <w:lvlJc w:val="left"/>
      <w:pPr>
        <w:tabs>
          <w:tab w:val="num" w:pos="3600"/>
        </w:tabs>
        <w:ind w:left="3600" w:hanging="360"/>
      </w:pPr>
    </w:lvl>
    <w:lvl w:ilvl="5" w:tplc="F8A0B04A" w:tentative="1">
      <w:start w:val="1"/>
      <w:numFmt w:val="decimal"/>
      <w:lvlText w:val="%6."/>
      <w:lvlJc w:val="left"/>
      <w:pPr>
        <w:tabs>
          <w:tab w:val="num" w:pos="4320"/>
        </w:tabs>
        <w:ind w:left="4320" w:hanging="360"/>
      </w:pPr>
    </w:lvl>
    <w:lvl w:ilvl="6" w:tplc="7A661244" w:tentative="1">
      <w:start w:val="1"/>
      <w:numFmt w:val="decimal"/>
      <w:lvlText w:val="%7."/>
      <w:lvlJc w:val="left"/>
      <w:pPr>
        <w:tabs>
          <w:tab w:val="num" w:pos="5040"/>
        </w:tabs>
        <w:ind w:left="5040" w:hanging="360"/>
      </w:pPr>
    </w:lvl>
    <w:lvl w:ilvl="7" w:tplc="F864C6DE" w:tentative="1">
      <w:start w:val="1"/>
      <w:numFmt w:val="decimal"/>
      <w:lvlText w:val="%8."/>
      <w:lvlJc w:val="left"/>
      <w:pPr>
        <w:tabs>
          <w:tab w:val="num" w:pos="5760"/>
        </w:tabs>
        <w:ind w:left="5760" w:hanging="360"/>
      </w:pPr>
    </w:lvl>
    <w:lvl w:ilvl="8" w:tplc="E52EC196" w:tentative="1">
      <w:start w:val="1"/>
      <w:numFmt w:val="decimal"/>
      <w:lvlText w:val="%9."/>
      <w:lvlJc w:val="left"/>
      <w:pPr>
        <w:tabs>
          <w:tab w:val="num" w:pos="6480"/>
        </w:tabs>
        <w:ind w:left="6480" w:hanging="360"/>
      </w:pPr>
    </w:lvl>
  </w:abstractNum>
  <w:abstractNum w:abstractNumId="3" w15:restartNumberingAfterBreak="0">
    <w:nsid w:val="0EBB5615"/>
    <w:multiLevelType w:val="multilevel"/>
    <w:tmpl w:val="52449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D25136"/>
    <w:multiLevelType w:val="multilevel"/>
    <w:tmpl w:val="80D83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258EF"/>
    <w:multiLevelType w:val="hybridMultilevel"/>
    <w:tmpl w:val="076E7408"/>
    <w:lvl w:ilvl="0" w:tplc="F96EB2BC">
      <w:start w:val="3"/>
      <w:numFmt w:val="lowerLetter"/>
      <w:lvlText w:val="%1."/>
      <w:lvlJc w:val="left"/>
      <w:pPr>
        <w:tabs>
          <w:tab w:val="num" w:pos="720"/>
        </w:tabs>
        <w:ind w:left="720" w:hanging="360"/>
      </w:pPr>
    </w:lvl>
    <w:lvl w:ilvl="1" w:tplc="7E260ABA" w:tentative="1">
      <w:start w:val="1"/>
      <w:numFmt w:val="decimal"/>
      <w:lvlText w:val="%2."/>
      <w:lvlJc w:val="left"/>
      <w:pPr>
        <w:tabs>
          <w:tab w:val="num" w:pos="1440"/>
        </w:tabs>
        <w:ind w:left="1440" w:hanging="360"/>
      </w:pPr>
    </w:lvl>
    <w:lvl w:ilvl="2" w:tplc="06EABA86" w:tentative="1">
      <w:start w:val="1"/>
      <w:numFmt w:val="decimal"/>
      <w:lvlText w:val="%3."/>
      <w:lvlJc w:val="left"/>
      <w:pPr>
        <w:tabs>
          <w:tab w:val="num" w:pos="2160"/>
        </w:tabs>
        <w:ind w:left="2160" w:hanging="360"/>
      </w:pPr>
    </w:lvl>
    <w:lvl w:ilvl="3" w:tplc="2BDC05D6" w:tentative="1">
      <w:start w:val="1"/>
      <w:numFmt w:val="decimal"/>
      <w:lvlText w:val="%4."/>
      <w:lvlJc w:val="left"/>
      <w:pPr>
        <w:tabs>
          <w:tab w:val="num" w:pos="2880"/>
        </w:tabs>
        <w:ind w:left="2880" w:hanging="360"/>
      </w:pPr>
    </w:lvl>
    <w:lvl w:ilvl="4" w:tplc="30A47454" w:tentative="1">
      <w:start w:val="1"/>
      <w:numFmt w:val="decimal"/>
      <w:lvlText w:val="%5."/>
      <w:lvlJc w:val="left"/>
      <w:pPr>
        <w:tabs>
          <w:tab w:val="num" w:pos="3600"/>
        </w:tabs>
        <w:ind w:left="3600" w:hanging="360"/>
      </w:pPr>
    </w:lvl>
    <w:lvl w:ilvl="5" w:tplc="49BE5C78" w:tentative="1">
      <w:start w:val="1"/>
      <w:numFmt w:val="decimal"/>
      <w:lvlText w:val="%6."/>
      <w:lvlJc w:val="left"/>
      <w:pPr>
        <w:tabs>
          <w:tab w:val="num" w:pos="4320"/>
        </w:tabs>
        <w:ind w:left="4320" w:hanging="360"/>
      </w:pPr>
    </w:lvl>
    <w:lvl w:ilvl="6" w:tplc="F7E2327C" w:tentative="1">
      <w:start w:val="1"/>
      <w:numFmt w:val="decimal"/>
      <w:lvlText w:val="%7."/>
      <w:lvlJc w:val="left"/>
      <w:pPr>
        <w:tabs>
          <w:tab w:val="num" w:pos="5040"/>
        </w:tabs>
        <w:ind w:left="5040" w:hanging="360"/>
      </w:pPr>
    </w:lvl>
    <w:lvl w:ilvl="7" w:tplc="3778604E" w:tentative="1">
      <w:start w:val="1"/>
      <w:numFmt w:val="decimal"/>
      <w:lvlText w:val="%8."/>
      <w:lvlJc w:val="left"/>
      <w:pPr>
        <w:tabs>
          <w:tab w:val="num" w:pos="5760"/>
        </w:tabs>
        <w:ind w:left="5760" w:hanging="360"/>
      </w:pPr>
    </w:lvl>
    <w:lvl w:ilvl="8" w:tplc="EB12B9D6" w:tentative="1">
      <w:start w:val="1"/>
      <w:numFmt w:val="decimal"/>
      <w:lvlText w:val="%9."/>
      <w:lvlJc w:val="left"/>
      <w:pPr>
        <w:tabs>
          <w:tab w:val="num" w:pos="6480"/>
        </w:tabs>
        <w:ind w:left="6480" w:hanging="360"/>
      </w:pPr>
    </w:lvl>
  </w:abstractNum>
  <w:abstractNum w:abstractNumId="6" w15:restartNumberingAfterBreak="0">
    <w:nsid w:val="22CE6D19"/>
    <w:multiLevelType w:val="hybridMultilevel"/>
    <w:tmpl w:val="5EFAFB48"/>
    <w:lvl w:ilvl="0" w:tplc="FFFFFFFF">
      <w:start w:val="1"/>
      <w:numFmt w:val="upperRoman"/>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2F5FF3"/>
    <w:multiLevelType w:val="hybridMultilevel"/>
    <w:tmpl w:val="60425C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34FC5DE0"/>
    <w:multiLevelType w:val="hybridMultilevel"/>
    <w:tmpl w:val="FB3CB8D4"/>
    <w:lvl w:ilvl="0" w:tplc="1478C5EC">
      <w:start w:val="1"/>
      <w:numFmt w:val="decimal"/>
      <w:lvlText w:val="%1."/>
      <w:lvlJc w:val="left"/>
      <w:pPr>
        <w:ind w:left="720" w:hanging="360"/>
      </w:pPr>
      <w:rPr>
        <w:rFonts w:ascii="Arial" w:hAnsi="Arial" w:cs="Arial"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E833470"/>
    <w:multiLevelType w:val="multilevel"/>
    <w:tmpl w:val="4F1EAFC8"/>
    <w:lvl w:ilvl="0">
      <w:start w:val="1"/>
      <w:numFmt w:val="decimal"/>
      <w:lvlText w:val="%1."/>
      <w:lvlJc w:val="left"/>
      <w:pPr>
        <w:ind w:left="720" w:hanging="360"/>
      </w:pPr>
      <w:rPr>
        <w:b/>
        <w:bCs/>
      </w:rPr>
    </w:lvl>
    <w:lvl w:ilvl="1">
      <w:start w:val="1"/>
      <w:numFmt w:val="decimal"/>
      <w:lvlText w:val="%1.%2."/>
      <w:lvlJc w:val="left"/>
      <w:pPr>
        <w:ind w:left="720" w:hanging="360"/>
      </w:pPr>
      <w:rPr>
        <w:b/>
        <w:bCs w:val="0"/>
        <w:i w:val="0"/>
        <w:iCs w:val="0"/>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10" w15:restartNumberingAfterBreak="0">
    <w:nsid w:val="558058D1"/>
    <w:multiLevelType w:val="multilevel"/>
    <w:tmpl w:val="326C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8E343C"/>
    <w:multiLevelType w:val="multilevel"/>
    <w:tmpl w:val="2186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202D30"/>
    <w:multiLevelType w:val="hybridMultilevel"/>
    <w:tmpl w:val="5EFAFB48"/>
    <w:lvl w:ilvl="0" w:tplc="A3D491E8">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lvl w:ilvl="0">
        <w:numFmt w:val="lowerLetter"/>
        <w:lvlText w:val="%1."/>
        <w:lvlJc w:val="left"/>
      </w:lvl>
    </w:lvlOverride>
  </w:num>
  <w:num w:numId="2">
    <w:abstractNumId w:val="2"/>
  </w:num>
  <w:num w:numId="3">
    <w:abstractNumId w:val="5"/>
  </w:num>
  <w:num w:numId="4">
    <w:abstractNumId w:val="8"/>
  </w:num>
  <w:num w:numId="5">
    <w:abstractNumId w:val="9"/>
  </w:num>
  <w:num w:numId="6">
    <w:abstractNumId w:val="10"/>
  </w:num>
  <w:num w:numId="7">
    <w:abstractNumId w:val="4"/>
  </w:num>
  <w:num w:numId="8">
    <w:abstractNumId w:val="11"/>
  </w:num>
  <w:num w:numId="9">
    <w:abstractNumId w:val="12"/>
  </w:num>
  <w:num w:numId="10">
    <w:abstractNumId w:val="1"/>
  </w:num>
  <w:num w:numId="11">
    <w:abstractNumId w:val="6"/>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878"/>
    <w:rsid w:val="00020A29"/>
    <w:rsid w:val="000367A7"/>
    <w:rsid w:val="001717E6"/>
    <w:rsid w:val="00177279"/>
    <w:rsid w:val="001B66BC"/>
    <w:rsid w:val="00284222"/>
    <w:rsid w:val="00287585"/>
    <w:rsid w:val="00287A79"/>
    <w:rsid w:val="002C394F"/>
    <w:rsid w:val="002E7135"/>
    <w:rsid w:val="00315826"/>
    <w:rsid w:val="00340080"/>
    <w:rsid w:val="003522E1"/>
    <w:rsid w:val="003E6F0E"/>
    <w:rsid w:val="004630B1"/>
    <w:rsid w:val="004A58FE"/>
    <w:rsid w:val="004C69C7"/>
    <w:rsid w:val="0054038B"/>
    <w:rsid w:val="00562D8E"/>
    <w:rsid w:val="005A6C0C"/>
    <w:rsid w:val="005B119F"/>
    <w:rsid w:val="0073384A"/>
    <w:rsid w:val="00762E34"/>
    <w:rsid w:val="0077242A"/>
    <w:rsid w:val="00786DCA"/>
    <w:rsid w:val="00806B52"/>
    <w:rsid w:val="00815878"/>
    <w:rsid w:val="00830B72"/>
    <w:rsid w:val="008652A6"/>
    <w:rsid w:val="0087313F"/>
    <w:rsid w:val="00895A91"/>
    <w:rsid w:val="008E091B"/>
    <w:rsid w:val="008E4DC1"/>
    <w:rsid w:val="00914737"/>
    <w:rsid w:val="009379FE"/>
    <w:rsid w:val="009750E5"/>
    <w:rsid w:val="00986C71"/>
    <w:rsid w:val="00A13E6B"/>
    <w:rsid w:val="00A63887"/>
    <w:rsid w:val="00AC77DA"/>
    <w:rsid w:val="00AF4A19"/>
    <w:rsid w:val="00B831D6"/>
    <w:rsid w:val="00BA45D9"/>
    <w:rsid w:val="00BB4BC4"/>
    <w:rsid w:val="00C12756"/>
    <w:rsid w:val="00C27E9A"/>
    <w:rsid w:val="00C33D29"/>
    <w:rsid w:val="00C431C1"/>
    <w:rsid w:val="00C4460D"/>
    <w:rsid w:val="00D04B02"/>
    <w:rsid w:val="00D13FF7"/>
    <w:rsid w:val="00D2280A"/>
    <w:rsid w:val="00D252B7"/>
    <w:rsid w:val="00D310C4"/>
    <w:rsid w:val="00D362A2"/>
    <w:rsid w:val="00DA1321"/>
    <w:rsid w:val="00E378DE"/>
    <w:rsid w:val="00E636E5"/>
    <w:rsid w:val="00E66974"/>
    <w:rsid w:val="00E96118"/>
    <w:rsid w:val="00FF5B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E8FA1"/>
  <w15:chartTrackingRefBased/>
  <w15:docId w15:val="{DD190543-EA03-45E3-A11F-3F9AC92D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5B49"/>
  </w:style>
  <w:style w:type="paragraph" w:styleId="Ttulo1">
    <w:name w:val="heading 1"/>
    <w:basedOn w:val="Normal"/>
    <w:next w:val="Normal"/>
    <w:link w:val="Ttulo1Car"/>
    <w:uiPriority w:val="9"/>
    <w:qFormat/>
    <w:rsid w:val="00786DC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3400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A13E6B"/>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15878"/>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tab-span">
    <w:name w:val="apple-tab-span"/>
    <w:basedOn w:val="Fuentedeprrafopredeter"/>
    <w:rsid w:val="00815878"/>
  </w:style>
  <w:style w:type="paragraph" w:styleId="Prrafodelista">
    <w:name w:val="List Paragraph"/>
    <w:aliases w:val="Ha,Resume Title,List1,LISTA,Párrafo de lista1,Bullet List,FooterText,numbered,List Paragraph1,Paragraphe de liste1,lp1,HOJA,Colorful List Accent 1,Colorful List - Accent 11,titulo 3,Colorful List - Accent 111,Bullets"/>
    <w:basedOn w:val="Normal"/>
    <w:link w:val="PrrafodelistaCar"/>
    <w:uiPriority w:val="34"/>
    <w:qFormat/>
    <w:rsid w:val="00C27E9A"/>
    <w:pPr>
      <w:ind w:left="720"/>
      <w:contextualSpacing/>
    </w:pPr>
  </w:style>
  <w:style w:type="paragraph" w:styleId="Encabezado">
    <w:name w:val="header"/>
    <w:basedOn w:val="Normal"/>
    <w:link w:val="EncabezadoCar"/>
    <w:uiPriority w:val="99"/>
    <w:unhideWhenUsed/>
    <w:rsid w:val="001B66B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B66BC"/>
  </w:style>
  <w:style w:type="paragraph" w:styleId="Piedepgina">
    <w:name w:val="footer"/>
    <w:basedOn w:val="Normal"/>
    <w:link w:val="PiedepginaCar"/>
    <w:uiPriority w:val="99"/>
    <w:unhideWhenUsed/>
    <w:rsid w:val="001B66B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B66BC"/>
  </w:style>
  <w:style w:type="character" w:customStyle="1" w:styleId="PrrafodelistaCar">
    <w:name w:val="Párrafo de lista Car"/>
    <w:aliases w:val="Ha Car,Resume Title Car,List1 Car,LISTA Car,Párrafo de lista1 Car,Bullet List Car,FooterText Car,numbered Car,List Paragraph1 Car,Paragraphe de liste1 Car,lp1 Car,HOJA Car,Colorful List Accent 1 Car,Colorful List - Accent 11 Car"/>
    <w:link w:val="Prrafodelista"/>
    <w:uiPriority w:val="34"/>
    <w:qFormat/>
    <w:rsid w:val="001B66BC"/>
  </w:style>
  <w:style w:type="character" w:customStyle="1" w:styleId="Ttulo3Car">
    <w:name w:val="Título 3 Car"/>
    <w:basedOn w:val="Fuentedeprrafopredeter"/>
    <w:link w:val="Ttulo3"/>
    <w:uiPriority w:val="9"/>
    <w:rsid w:val="00A13E6B"/>
    <w:rPr>
      <w:rFonts w:ascii="Times New Roman" w:eastAsia="Times New Roman" w:hAnsi="Times New Roman" w:cs="Times New Roman"/>
      <w:b/>
      <w:bCs/>
      <w:sz w:val="27"/>
      <w:szCs w:val="27"/>
      <w:lang w:eastAsia="es-CO"/>
    </w:rPr>
  </w:style>
  <w:style w:type="paragraph" w:styleId="Sinespaciado">
    <w:name w:val="No Spacing"/>
    <w:uiPriority w:val="1"/>
    <w:qFormat/>
    <w:rsid w:val="00D2280A"/>
    <w:pPr>
      <w:spacing w:after="0" w:line="240" w:lineRule="auto"/>
    </w:pPr>
  </w:style>
  <w:style w:type="character" w:styleId="Refdecomentario">
    <w:name w:val="annotation reference"/>
    <w:basedOn w:val="Fuentedeprrafopredeter"/>
    <w:uiPriority w:val="99"/>
    <w:semiHidden/>
    <w:unhideWhenUsed/>
    <w:rsid w:val="00E636E5"/>
    <w:rPr>
      <w:sz w:val="16"/>
      <w:szCs w:val="16"/>
    </w:rPr>
  </w:style>
  <w:style w:type="paragraph" w:styleId="Textocomentario">
    <w:name w:val="annotation text"/>
    <w:basedOn w:val="Normal"/>
    <w:link w:val="TextocomentarioCar"/>
    <w:uiPriority w:val="99"/>
    <w:semiHidden/>
    <w:unhideWhenUsed/>
    <w:rsid w:val="00E636E5"/>
    <w:pPr>
      <w:spacing w:after="0" w:line="240" w:lineRule="auto"/>
    </w:pPr>
    <w:rPr>
      <w:rFonts w:ascii="Arial" w:eastAsia="Arial" w:hAnsi="Arial" w:cs="Arial"/>
      <w:sz w:val="20"/>
      <w:szCs w:val="20"/>
      <w:lang w:val="es-ES" w:eastAsia="es-CO"/>
    </w:rPr>
  </w:style>
  <w:style w:type="character" w:customStyle="1" w:styleId="TextocomentarioCar">
    <w:name w:val="Texto comentario Car"/>
    <w:basedOn w:val="Fuentedeprrafopredeter"/>
    <w:link w:val="Textocomentario"/>
    <w:uiPriority w:val="99"/>
    <w:semiHidden/>
    <w:rsid w:val="00E636E5"/>
    <w:rPr>
      <w:rFonts w:ascii="Arial" w:eastAsia="Arial" w:hAnsi="Arial" w:cs="Arial"/>
      <w:sz w:val="20"/>
      <w:szCs w:val="20"/>
      <w:lang w:val="es-ES" w:eastAsia="es-CO"/>
    </w:rPr>
  </w:style>
  <w:style w:type="paragraph" w:styleId="Textodeglobo">
    <w:name w:val="Balloon Text"/>
    <w:basedOn w:val="Normal"/>
    <w:link w:val="TextodegloboCar"/>
    <w:uiPriority w:val="99"/>
    <w:semiHidden/>
    <w:unhideWhenUsed/>
    <w:rsid w:val="00E636E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36E5"/>
    <w:rPr>
      <w:rFonts w:ascii="Segoe UI" w:hAnsi="Segoe UI" w:cs="Segoe UI"/>
      <w:sz w:val="18"/>
      <w:szCs w:val="18"/>
    </w:rPr>
  </w:style>
  <w:style w:type="character" w:customStyle="1" w:styleId="Ttulo2Car">
    <w:name w:val="Título 2 Car"/>
    <w:basedOn w:val="Fuentedeprrafopredeter"/>
    <w:link w:val="Ttulo2"/>
    <w:uiPriority w:val="9"/>
    <w:rsid w:val="00340080"/>
    <w:rPr>
      <w:rFonts w:asciiTheme="majorHAnsi" w:eastAsiaTheme="majorEastAsia" w:hAnsiTheme="majorHAnsi" w:cstheme="majorBidi"/>
      <w:color w:val="2E74B5" w:themeColor="accent1" w:themeShade="BF"/>
      <w:sz w:val="26"/>
      <w:szCs w:val="26"/>
    </w:rPr>
  </w:style>
  <w:style w:type="character" w:styleId="Textoennegrita">
    <w:name w:val="Strong"/>
    <w:basedOn w:val="Fuentedeprrafopredeter"/>
    <w:uiPriority w:val="22"/>
    <w:qFormat/>
    <w:rsid w:val="00E96118"/>
    <w:rPr>
      <w:b/>
      <w:bCs/>
    </w:rPr>
  </w:style>
  <w:style w:type="character" w:customStyle="1" w:styleId="Ttulo1Car">
    <w:name w:val="Título 1 Car"/>
    <w:basedOn w:val="Fuentedeprrafopredeter"/>
    <w:link w:val="Ttulo1"/>
    <w:uiPriority w:val="9"/>
    <w:rsid w:val="00786DC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1137">
      <w:bodyDiv w:val="1"/>
      <w:marLeft w:val="0"/>
      <w:marRight w:val="0"/>
      <w:marTop w:val="0"/>
      <w:marBottom w:val="0"/>
      <w:divBdr>
        <w:top w:val="none" w:sz="0" w:space="0" w:color="auto"/>
        <w:left w:val="none" w:sz="0" w:space="0" w:color="auto"/>
        <w:bottom w:val="none" w:sz="0" w:space="0" w:color="auto"/>
        <w:right w:val="none" w:sz="0" w:space="0" w:color="auto"/>
      </w:divBdr>
    </w:div>
    <w:div w:id="764420000">
      <w:bodyDiv w:val="1"/>
      <w:marLeft w:val="0"/>
      <w:marRight w:val="0"/>
      <w:marTop w:val="0"/>
      <w:marBottom w:val="0"/>
      <w:divBdr>
        <w:top w:val="none" w:sz="0" w:space="0" w:color="auto"/>
        <w:left w:val="none" w:sz="0" w:space="0" w:color="auto"/>
        <w:bottom w:val="none" w:sz="0" w:space="0" w:color="auto"/>
        <w:right w:val="none" w:sz="0" w:space="0" w:color="auto"/>
      </w:divBdr>
    </w:div>
    <w:div w:id="965236371">
      <w:bodyDiv w:val="1"/>
      <w:marLeft w:val="0"/>
      <w:marRight w:val="0"/>
      <w:marTop w:val="0"/>
      <w:marBottom w:val="0"/>
      <w:divBdr>
        <w:top w:val="none" w:sz="0" w:space="0" w:color="auto"/>
        <w:left w:val="none" w:sz="0" w:space="0" w:color="auto"/>
        <w:bottom w:val="none" w:sz="0" w:space="0" w:color="auto"/>
        <w:right w:val="none" w:sz="0" w:space="0" w:color="auto"/>
      </w:divBdr>
    </w:div>
    <w:div w:id="1260141219">
      <w:bodyDiv w:val="1"/>
      <w:marLeft w:val="0"/>
      <w:marRight w:val="0"/>
      <w:marTop w:val="0"/>
      <w:marBottom w:val="0"/>
      <w:divBdr>
        <w:top w:val="none" w:sz="0" w:space="0" w:color="auto"/>
        <w:left w:val="none" w:sz="0" w:space="0" w:color="auto"/>
        <w:bottom w:val="none" w:sz="0" w:space="0" w:color="auto"/>
        <w:right w:val="none" w:sz="0" w:space="0" w:color="auto"/>
      </w:divBdr>
    </w:div>
    <w:div w:id="1303542542">
      <w:bodyDiv w:val="1"/>
      <w:marLeft w:val="0"/>
      <w:marRight w:val="0"/>
      <w:marTop w:val="0"/>
      <w:marBottom w:val="0"/>
      <w:divBdr>
        <w:top w:val="none" w:sz="0" w:space="0" w:color="auto"/>
        <w:left w:val="none" w:sz="0" w:space="0" w:color="auto"/>
        <w:bottom w:val="none" w:sz="0" w:space="0" w:color="auto"/>
        <w:right w:val="none" w:sz="0" w:space="0" w:color="auto"/>
      </w:divBdr>
    </w:div>
    <w:div w:id="1599945663">
      <w:bodyDiv w:val="1"/>
      <w:marLeft w:val="0"/>
      <w:marRight w:val="0"/>
      <w:marTop w:val="0"/>
      <w:marBottom w:val="0"/>
      <w:divBdr>
        <w:top w:val="none" w:sz="0" w:space="0" w:color="auto"/>
        <w:left w:val="none" w:sz="0" w:space="0" w:color="auto"/>
        <w:bottom w:val="none" w:sz="0" w:space="0" w:color="auto"/>
        <w:right w:val="none" w:sz="0" w:space="0" w:color="auto"/>
      </w:divBdr>
    </w:div>
    <w:div w:id="1606764150">
      <w:bodyDiv w:val="1"/>
      <w:marLeft w:val="0"/>
      <w:marRight w:val="0"/>
      <w:marTop w:val="0"/>
      <w:marBottom w:val="0"/>
      <w:divBdr>
        <w:top w:val="none" w:sz="0" w:space="0" w:color="auto"/>
        <w:left w:val="none" w:sz="0" w:space="0" w:color="auto"/>
        <w:bottom w:val="none" w:sz="0" w:space="0" w:color="auto"/>
        <w:right w:val="none" w:sz="0" w:space="0" w:color="auto"/>
      </w:divBdr>
    </w:div>
    <w:div w:id="1742370088">
      <w:bodyDiv w:val="1"/>
      <w:marLeft w:val="0"/>
      <w:marRight w:val="0"/>
      <w:marTop w:val="0"/>
      <w:marBottom w:val="0"/>
      <w:divBdr>
        <w:top w:val="none" w:sz="0" w:space="0" w:color="auto"/>
        <w:left w:val="none" w:sz="0" w:space="0" w:color="auto"/>
        <w:bottom w:val="none" w:sz="0" w:space="0" w:color="auto"/>
        <w:right w:val="none" w:sz="0" w:space="0" w:color="auto"/>
      </w:divBdr>
    </w:div>
    <w:div w:id="1816608334">
      <w:bodyDiv w:val="1"/>
      <w:marLeft w:val="0"/>
      <w:marRight w:val="0"/>
      <w:marTop w:val="0"/>
      <w:marBottom w:val="0"/>
      <w:divBdr>
        <w:top w:val="none" w:sz="0" w:space="0" w:color="auto"/>
        <w:left w:val="none" w:sz="0" w:space="0" w:color="auto"/>
        <w:bottom w:val="none" w:sz="0" w:space="0" w:color="auto"/>
        <w:right w:val="none" w:sz="0" w:space="0" w:color="auto"/>
      </w:divBdr>
    </w:div>
    <w:div w:id="1853035317">
      <w:bodyDiv w:val="1"/>
      <w:marLeft w:val="0"/>
      <w:marRight w:val="0"/>
      <w:marTop w:val="0"/>
      <w:marBottom w:val="0"/>
      <w:divBdr>
        <w:top w:val="none" w:sz="0" w:space="0" w:color="auto"/>
        <w:left w:val="none" w:sz="0" w:space="0" w:color="auto"/>
        <w:bottom w:val="none" w:sz="0" w:space="0" w:color="auto"/>
        <w:right w:val="none" w:sz="0" w:space="0" w:color="auto"/>
      </w:divBdr>
    </w:div>
    <w:div w:id="1938246089">
      <w:bodyDiv w:val="1"/>
      <w:marLeft w:val="0"/>
      <w:marRight w:val="0"/>
      <w:marTop w:val="0"/>
      <w:marBottom w:val="0"/>
      <w:divBdr>
        <w:top w:val="none" w:sz="0" w:space="0" w:color="auto"/>
        <w:left w:val="none" w:sz="0" w:space="0" w:color="auto"/>
        <w:bottom w:val="none" w:sz="0" w:space="0" w:color="auto"/>
        <w:right w:val="none" w:sz="0" w:space="0" w:color="auto"/>
      </w:divBdr>
      <w:divsChild>
        <w:div w:id="8209281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0155295">
      <w:bodyDiv w:val="1"/>
      <w:marLeft w:val="0"/>
      <w:marRight w:val="0"/>
      <w:marTop w:val="0"/>
      <w:marBottom w:val="0"/>
      <w:divBdr>
        <w:top w:val="none" w:sz="0" w:space="0" w:color="auto"/>
        <w:left w:val="none" w:sz="0" w:space="0" w:color="auto"/>
        <w:bottom w:val="none" w:sz="0" w:space="0" w:color="auto"/>
        <w:right w:val="none" w:sz="0" w:space="0" w:color="auto"/>
      </w:divBdr>
    </w:div>
    <w:div w:id="211374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5344</Words>
  <Characters>29396</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JOULIN DAMARIX PABON QUEVEDO</dc:creator>
  <cp:keywords/>
  <dc:description/>
  <cp:lastModifiedBy>DAVID ANTONIO GARZON FANDIÑO</cp:lastModifiedBy>
  <cp:revision>2</cp:revision>
  <cp:lastPrinted>2025-02-12T11:42:00Z</cp:lastPrinted>
  <dcterms:created xsi:type="dcterms:W3CDTF">2025-02-12T23:28:00Z</dcterms:created>
  <dcterms:modified xsi:type="dcterms:W3CDTF">2025-02-12T23:28:00Z</dcterms:modified>
</cp:coreProperties>
</file>